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B8EE" w14:textId="0352007D" w:rsidR="00DE3301" w:rsidRDefault="00CF5085">
      <w:pPr>
        <w:jc w:val="center"/>
        <w:rPr>
          <w:rFonts w:asciiTheme="minorHAnsi" w:eastAsia="Comic Sans MS" w:hAnsiTheme="minorHAnsi" w:cstheme="minorHAnsi"/>
          <w:b/>
          <w:u w:val="single"/>
        </w:rPr>
      </w:pPr>
      <w:r>
        <w:rPr>
          <w:rFonts w:asciiTheme="minorHAnsi" w:eastAsia="Comic Sans MS" w:hAnsiTheme="minorHAnsi" w:cstheme="minorHAnsi"/>
          <w:b/>
          <w:noProof/>
          <w:u w:val="single"/>
        </w:rPr>
        <w:drawing>
          <wp:anchor distT="0" distB="0" distL="114300" distR="114300" simplePos="0" relativeHeight="251660288" behindDoc="0" locked="0" layoutInCell="1" allowOverlap="1" wp14:anchorId="620A81A5" wp14:editId="481C94BF">
            <wp:simplePos x="0" y="0"/>
            <wp:positionH relativeFrom="column">
              <wp:posOffset>9493250</wp:posOffset>
            </wp:positionH>
            <wp:positionV relativeFrom="paragraph">
              <wp:posOffset>-393700</wp:posOffset>
            </wp:positionV>
            <wp:extent cx="603250" cy="6032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Comic Sans MS" w:hAnsiTheme="minorHAnsi" w:cstheme="minorHAnsi"/>
          <w:b/>
          <w:noProof/>
          <w:u w:val="single"/>
        </w:rPr>
        <w:drawing>
          <wp:anchor distT="0" distB="0" distL="114300" distR="114300" simplePos="0" relativeHeight="251658240" behindDoc="0" locked="0" layoutInCell="1" allowOverlap="1" wp14:anchorId="0B833C41" wp14:editId="44AB4D6C">
            <wp:simplePos x="0" y="0"/>
            <wp:positionH relativeFrom="column">
              <wp:posOffset>-336550</wp:posOffset>
            </wp:positionH>
            <wp:positionV relativeFrom="paragraph">
              <wp:posOffset>-393700</wp:posOffset>
            </wp:positionV>
            <wp:extent cx="603250" cy="6032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Comic Sans MS" w:hAnsiTheme="minorHAnsi" w:cstheme="minorHAnsi"/>
          <w:b/>
          <w:u w:val="single"/>
        </w:rPr>
        <w:t xml:space="preserve">Silver Tree Primary School Sports Premium </w:t>
      </w:r>
      <w:r w:rsidR="006005ED">
        <w:rPr>
          <w:rFonts w:asciiTheme="minorHAnsi" w:eastAsia="Comic Sans MS" w:hAnsiTheme="minorHAnsi" w:cstheme="minorHAnsi"/>
          <w:b/>
          <w:u w:val="single"/>
        </w:rPr>
        <w:t>2020-2021</w:t>
      </w:r>
    </w:p>
    <w:p w14:paraId="2287625F" w14:textId="70AED3CD" w:rsidR="00DE3301" w:rsidRDefault="00CF5085">
      <w:pPr>
        <w:shd w:val="clear" w:color="auto" w:fill="FFFFFF"/>
        <w:spacing w:after="0" w:line="240" w:lineRule="auto"/>
        <w:ind w:right="465"/>
        <w:rPr>
          <w:rFonts w:asciiTheme="minorHAnsi" w:eastAsia="Comic Sans MS" w:hAnsiTheme="minorHAnsi" w:cstheme="minorHAnsi"/>
        </w:rPr>
      </w:pPr>
      <w:bookmarkStart w:id="0" w:name="_gjdgxs" w:colFirst="0" w:colLast="0"/>
      <w:bookmarkEnd w:id="0"/>
      <w:r>
        <w:rPr>
          <w:rFonts w:asciiTheme="minorHAnsi" w:eastAsia="Comic Sans MS" w:hAnsiTheme="minorHAnsi" w:cstheme="minorHAnsi"/>
        </w:rPr>
        <w:t xml:space="preserve">Our Sports Premium allowance for the academic year 2019-20 is </w:t>
      </w:r>
      <w:r w:rsidR="00AB774D">
        <w:rPr>
          <w:rFonts w:asciiTheme="minorHAnsi" w:eastAsia="Comic Sans MS" w:hAnsiTheme="minorHAnsi" w:cstheme="minorHAnsi"/>
          <w:b/>
        </w:rPr>
        <w:t>£17,58</w:t>
      </w:r>
      <w:r w:rsidR="0035651D">
        <w:rPr>
          <w:rFonts w:asciiTheme="minorHAnsi" w:eastAsia="Comic Sans MS" w:hAnsiTheme="minorHAnsi" w:cstheme="minorHAnsi"/>
          <w:b/>
        </w:rPr>
        <w:t>0</w:t>
      </w:r>
      <w:r w:rsidR="00B12C4F">
        <w:rPr>
          <w:rFonts w:asciiTheme="minorHAnsi" w:eastAsia="Comic Sans MS" w:hAnsiTheme="minorHAnsi" w:cstheme="minorHAnsi"/>
        </w:rPr>
        <w:t xml:space="preserve"> plus </w:t>
      </w:r>
      <w:r w:rsidR="00B12C4F" w:rsidRPr="00FC5277">
        <w:rPr>
          <w:rFonts w:asciiTheme="minorHAnsi" w:hAnsiTheme="minorHAnsi" w:cstheme="minorHAnsi"/>
          <w:b/>
          <w:bCs/>
        </w:rPr>
        <w:t>£4525</w:t>
      </w:r>
      <w:r w:rsidR="00B12C4F">
        <w:rPr>
          <w:rFonts w:asciiTheme="minorHAnsi" w:hAnsiTheme="minorHAnsi" w:cstheme="minorHAnsi"/>
          <w:b/>
          <w:bCs/>
        </w:rPr>
        <w:t xml:space="preserve"> carried over from the previous academic year</w:t>
      </w:r>
      <w:r w:rsidR="00F53352">
        <w:rPr>
          <w:rFonts w:asciiTheme="minorHAnsi" w:hAnsiTheme="minorHAnsi" w:cstheme="minorHAnsi"/>
          <w:b/>
          <w:bCs/>
        </w:rPr>
        <w:t xml:space="preserve"> </w:t>
      </w:r>
      <w:r w:rsidR="00F53352">
        <w:rPr>
          <w:rFonts w:asciiTheme="minorHAnsi" w:hAnsiTheme="minorHAnsi" w:cstheme="minorHAnsi"/>
          <w:bCs/>
        </w:rPr>
        <w:t xml:space="preserve">totalling </w:t>
      </w:r>
      <w:r w:rsidR="00AB774D">
        <w:rPr>
          <w:rFonts w:asciiTheme="minorHAnsi" w:hAnsiTheme="minorHAnsi" w:cstheme="minorHAnsi"/>
          <w:bCs/>
          <w:u w:val="single"/>
        </w:rPr>
        <w:t>£22,105</w:t>
      </w:r>
      <w:r w:rsidR="00B12C4F">
        <w:rPr>
          <w:rFonts w:asciiTheme="minorHAnsi" w:hAnsiTheme="minorHAnsi" w:cstheme="minorHAnsi"/>
          <w:b/>
          <w:bCs/>
        </w:rPr>
        <w:t xml:space="preserve">. </w:t>
      </w:r>
      <w:r>
        <w:rPr>
          <w:rFonts w:asciiTheme="minorHAnsi" w:eastAsia="Comic Sans MS" w:hAnsiTheme="minorHAnsi" w:cstheme="minorHAnsi"/>
        </w:rPr>
        <w:t>The premium will be used to fund additional and sustainable improvements to the provision of PE and sport to encourage the development of healthy, active lifestyles. The Department for Education’s vision for the Primary PE and Sports Premium is that ALL pupils leaving primary school should be physically literate and with the knowledge, skills and motivation necessary to equip them for a healthy, active lifestyle and lifelong participation in physical activity and sport. We endeavour to see an improvement against the following 5 key indicators:</w:t>
      </w:r>
    </w:p>
    <w:p w14:paraId="3ED59D2B" w14:textId="77777777" w:rsidR="00DE3301" w:rsidRDefault="00DE3301">
      <w:pPr>
        <w:rPr>
          <w:rFonts w:asciiTheme="minorHAnsi" w:hAnsiTheme="minorHAnsi" w:cstheme="minorHAnsi"/>
        </w:rPr>
      </w:pPr>
    </w:p>
    <w:tbl>
      <w:tblPr>
        <w:tblStyle w:val="TableGrid"/>
        <w:tblW w:w="0" w:type="auto"/>
        <w:tblLook w:val="04A0" w:firstRow="1" w:lastRow="0" w:firstColumn="1" w:lastColumn="0" w:noHBand="0" w:noVBand="1"/>
      </w:tblPr>
      <w:tblGrid>
        <w:gridCol w:w="4106"/>
        <w:gridCol w:w="3260"/>
        <w:gridCol w:w="2694"/>
        <w:gridCol w:w="2835"/>
        <w:gridCol w:w="2493"/>
      </w:tblGrid>
      <w:tr w:rsidR="00DE3301" w14:paraId="7D8A9186" w14:textId="77777777">
        <w:tc>
          <w:tcPr>
            <w:tcW w:w="15388" w:type="dxa"/>
            <w:gridSpan w:val="5"/>
            <w:shd w:val="clear" w:color="auto" w:fill="C5E0B3" w:themeFill="accent6" w:themeFillTint="66"/>
          </w:tcPr>
          <w:p w14:paraId="23FB5F7A"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KEY INDICATORS</w:t>
            </w:r>
          </w:p>
        </w:tc>
      </w:tr>
      <w:tr w:rsidR="00DE3301" w14:paraId="742BA48F" w14:textId="77777777">
        <w:tc>
          <w:tcPr>
            <w:tcW w:w="4106" w:type="dxa"/>
          </w:tcPr>
          <w:p w14:paraId="47FDC973" w14:textId="77777777" w:rsidR="00DE3301" w:rsidRDefault="00CF5085">
            <w:pPr>
              <w:pBdr>
                <w:top w:val="none" w:sz="0" w:space="0" w:color="auto"/>
                <w:left w:val="none" w:sz="0" w:space="0" w:color="auto"/>
                <w:bottom w:val="none" w:sz="0" w:space="0" w:color="auto"/>
                <w:right w:val="none" w:sz="0" w:space="0" w:color="auto"/>
                <w:between w:val="none" w:sz="0" w:space="0" w:color="auto"/>
              </w:pBdr>
              <w:tabs>
                <w:tab w:val="left" w:pos="971"/>
              </w:tabs>
              <w:rPr>
                <w:rFonts w:asciiTheme="minorHAnsi" w:hAnsiTheme="minorHAnsi" w:cstheme="minorHAnsi"/>
              </w:rPr>
            </w:pPr>
            <w:r>
              <w:rPr>
                <w:rFonts w:asciiTheme="minorHAnsi" w:hAnsiTheme="minorHAnsi" w:cstheme="minorHAnsi"/>
                <w:b/>
                <w:color w:val="000000" w:themeColor="text1"/>
              </w:rPr>
              <w:t>Indicator 1:</w:t>
            </w:r>
            <w:r>
              <w:rPr>
                <w:rFonts w:asciiTheme="minorHAnsi" w:hAnsiTheme="minorHAnsi" w:cstheme="minorHAnsi"/>
                <w:color w:val="000000" w:themeColor="text1"/>
              </w:rPr>
              <w:t xml:space="preserve"> </w:t>
            </w:r>
            <w:r>
              <w:rPr>
                <w:rFonts w:asciiTheme="minorHAnsi" w:hAnsiTheme="minorHAnsi" w:cstheme="minorHAnsi"/>
                <w:b/>
              </w:rPr>
              <w:t>the engagement of all pupils in regular physical activity</w:t>
            </w:r>
            <w:r>
              <w:rPr>
                <w:rFonts w:asciiTheme="minorHAnsi" w:hAnsiTheme="minorHAnsi" w:cstheme="minorHAnsi"/>
              </w:rPr>
              <w:t xml:space="preserve"> - the Chief Medical Officer guidelines recommend that all children and young people aged 5 to 18 engage in at least 60 minutes of physical activity a day, of which 30 minutes should be in school  </w:t>
            </w:r>
          </w:p>
        </w:tc>
        <w:tc>
          <w:tcPr>
            <w:tcW w:w="3260" w:type="dxa"/>
          </w:tcPr>
          <w:p w14:paraId="6E261FB6"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themeColor="text1"/>
              </w:rPr>
            </w:pPr>
            <w:r>
              <w:rPr>
                <w:rFonts w:asciiTheme="minorHAnsi" w:hAnsiTheme="minorHAnsi" w:cstheme="minorHAnsi"/>
                <w:b/>
                <w:color w:val="000000" w:themeColor="text1"/>
              </w:rPr>
              <w:t>Indicator 2:</w:t>
            </w:r>
            <w:r>
              <w:rPr>
                <w:rFonts w:asciiTheme="minorHAnsi" w:hAnsiTheme="minorHAnsi" w:cstheme="minorHAnsi"/>
                <w:color w:val="000000" w:themeColor="text1"/>
              </w:rPr>
              <w:t xml:space="preserve"> the </w:t>
            </w:r>
            <w:r>
              <w:rPr>
                <w:rFonts w:asciiTheme="minorHAnsi" w:hAnsiTheme="minorHAnsi" w:cstheme="minorHAnsi"/>
                <w:b/>
                <w:color w:val="000000" w:themeColor="text1"/>
              </w:rPr>
              <w:t xml:space="preserve">profile of PE and sport is raised </w:t>
            </w:r>
            <w:r>
              <w:rPr>
                <w:rFonts w:asciiTheme="minorHAnsi" w:hAnsiTheme="minorHAnsi" w:cstheme="minorHAnsi"/>
                <w:color w:val="000000" w:themeColor="text1"/>
              </w:rPr>
              <w:t>across the school as a tool for whole-school improvement</w:t>
            </w:r>
          </w:p>
        </w:tc>
        <w:tc>
          <w:tcPr>
            <w:tcW w:w="2694" w:type="dxa"/>
          </w:tcPr>
          <w:p w14:paraId="479B6847"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themeColor="text1"/>
              </w:rPr>
            </w:pPr>
            <w:r>
              <w:rPr>
                <w:rFonts w:asciiTheme="minorHAnsi" w:hAnsiTheme="minorHAnsi" w:cstheme="minorHAnsi"/>
                <w:b/>
                <w:color w:val="000000" w:themeColor="text1"/>
              </w:rPr>
              <w:t>Indicator 3:</w:t>
            </w:r>
            <w:r>
              <w:rPr>
                <w:rFonts w:asciiTheme="minorHAnsi" w:hAnsiTheme="minorHAnsi" w:cstheme="minorHAnsi"/>
                <w:color w:val="000000" w:themeColor="text1"/>
              </w:rPr>
              <w:t xml:space="preserve"> </w:t>
            </w:r>
            <w:r>
              <w:rPr>
                <w:rFonts w:asciiTheme="minorHAnsi" w:hAnsiTheme="minorHAnsi" w:cstheme="minorHAnsi"/>
                <w:b/>
                <w:color w:val="000000" w:themeColor="text1"/>
              </w:rPr>
              <w:t>increased confidence, knowledge and skills of all staff</w:t>
            </w:r>
            <w:r>
              <w:rPr>
                <w:rFonts w:asciiTheme="minorHAnsi" w:hAnsiTheme="minorHAnsi" w:cstheme="minorHAnsi"/>
                <w:color w:val="000000" w:themeColor="text1"/>
              </w:rPr>
              <w:t xml:space="preserve"> in teaching PE and sport</w:t>
            </w:r>
          </w:p>
        </w:tc>
        <w:tc>
          <w:tcPr>
            <w:tcW w:w="2835" w:type="dxa"/>
          </w:tcPr>
          <w:p w14:paraId="2FFC39A5"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themeColor="text1"/>
              </w:rPr>
            </w:pPr>
            <w:r>
              <w:rPr>
                <w:rFonts w:asciiTheme="minorHAnsi" w:hAnsiTheme="minorHAnsi" w:cstheme="minorHAnsi"/>
                <w:b/>
                <w:color w:val="000000" w:themeColor="text1"/>
              </w:rPr>
              <w:t>Indicator 4:</w:t>
            </w:r>
            <w:r>
              <w:rPr>
                <w:rFonts w:asciiTheme="minorHAnsi" w:hAnsiTheme="minorHAnsi" w:cstheme="minorHAnsi"/>
                <w:color w:val="000000" w:themeColor="text1"/>
              </w:rPr>
              <w:t xml:space="preserve"> broader experience of a </w:t>
            </w:r>
            <w:r>
              <w:rPr>
                <w:rFonts w:asciiTheme="minorHAnsi" w:hAnsiTheme="minorHAnsi" w:cstheme="minorHAnsi"/>
                <w:b/>
                <w:color w:val="000000" w:themeColor="text1"/>
              </w:rPr>
              <w:t>range of sports and activities</w:t>
            </w:r>
            <w:r>
              <w:rPr>
                <w:rFonts w:asciiTheme="minorHAnsi" w:hAnsiTheme="minorHAnsi" w:cstheme="minorHAnsi"/>
                <w:color w:val="000000" w:themeColor="text1"/>
              </w:rPr>
              <w:t xml:space="preserve"> offered to all pupils</w:t>
            </w:r>
          </w:p>
        </w:tc>
        <w:tc>
          <w:tcPr>
            <w:tcW w:w="2493" w:type="dxa"/>
          </w:tcPr>
          <w:p w14:paraId="7A3C3E36"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themeColor="text1"/>
              </w:rPr>
            </w:pPr>
            <w:r>
              <w:rPr>
                <w:rFonts w:asciiTheme="minorHAnsi" w:hAnsiTheme="minorHAnsi" w:cstheme="minorHAnsi"/>
                <w:b/>
                <w:color w:val="000000" w:themeColor="text1"/>
              </w:rPr>
              <w:t>Indicator 5:</w:t>
            </w:r>
            <w:r>
              <w:rPr>
                <w:rFonts w:asciiTheme="minorHAnsi" w:hAnsiTheme="minorHAnsi" w:cstheme="minorHAnsi"/>
                <w:color w:val="000000" w:themeColor="text1"/>
              </w:rPr>
              <w:t xml:space="preserve"> increased </w:t>
            </w:r>
            <w:r>
              <w:rPr>
                <w:rFonts w:asciiTheme="minorHAnsi" w:hAnsiTheme="minorHAnsi" w:cstheme="minorHAnsi"/>
                <w:b/>
                <w:color w:val="000000" w:themeColor="text1"/>
              </w:rPr>
              <w:t>participation in competitive sport</w:t>
            </w:r>
          </w:p>
        </w:tc>
      </w:tr>
    </w:tbl>
    <w:p w14:paraId="49550765" w14:textId="77777777" w:rsidR="00DE3301" w:rsidRDefault="00DE3301">
      <w:pPr>
        <w:rPr>
          <w:rFonts w:asciiTheme="minorHAnsi" w:hAnsiTheme="minorHAnsi" w:cstheme="minorHAnsi"/>
        </w:rPr>
      </w:pPr>
    </w:p>
    <w:tbl>
      <w:tblPr>
        <w:tblStyle w:val="TableGrid"/>
        <w:tblW w:w="0" w:type="auto"/>
        <w:jc w:val="center"/>
        <w:tblLayout w:type="fixed"/>
        <w:tblLook w:val="04A0" w:firstRow="1" w:lastRow="0" w:firstColumn="1" w:lastColumn="0" w:noHBand="0" w:noVBand="1"/>
      </w:tblPr>
      <w:tblGrid>
        <w:gridCol w:w="7513"/>
        <w:gridCol w:w="453"/>
        <w:gridCol w:w="454"/>
        <w:gridCol w:w="453"/>
        <w:gridCol w:w="454"/>
        <w:gridCol w:w="454"/>
        <w:gridCol w:w="1276"/>
        <w:gridCol w:w="4341"/>
      </w:tblGrid>
      <w:tr w:rsidR="00DE3301" w14:paraId="5EBCB9EE" w14:textId="77777777">
        <w:trPr>
          <w:jc w:val="center"/>
        </w:trPr>
        <w:tc>
          <w:tcPr>
            <w:tcW w:w="7513" w:type="dxa"/>
            <w:tcBorders>
              <w:top w:val="nil"/>
              <w:left w:val="nil"/>
            </w:tcBorders>
          </w:tcPr>
          <w:p w14:paraId="5E099ADC" w14:textId="77777777" w:rsidR="00DE3301" w:rsidRDefault="00DE33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2268" w:type="dxa"/>
            <w:gridSpan w:val="5"/>
            <w:shd w:val="clear" w:color="auto" w:fill="C5E0B3" w:themeFill="accent6" w:themeFillTint="66"/>
          </w:tcPr>
          <w:p w14:paraId="3186DCB7" w14:textId="77777777" w:rsidR="00DE3301" w:rsidRDefault="00CF508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KEY INDICATORS</w:t>
            </w:r>
          </w:p>
        </w:tc>
        <w:tc>
          <w:tcPr>
            <w:tcW w:w="1276" w:type="dxa"/>
            <w:tcBorders>
              <w:top w:val="nil"/>
              <w:right w:val="nil"/>
            </w:tcBorders>
          </w:tcPr>
          <w:p w14:paraId="1DCE1673" w14:textId="77777777" w:rsidR="00DE3301" w:rsidRDefault="00DE33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4341" w:type="dxa"/>
            <w:tcBorders>
              <w:top w:val="nil"/>
              <w:left w:val="nil"/>
              <w:right w:val="nil"/>
            </w:tcBorders>
          </w:tcPr>
          <w:p w14:paraId="063FF593" w14:textId="77777777" w:rsidR="00DE3301" w:rsidRDefault="00DE33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DE3301" w14:paraId="57063578" w14:textId="77777777">
        <w:trPr>
          <w:cantSplit/>
          <w:trHeight w:val="1309"/>
          <w:jc w:val="center"/>
        </w:trPr>
        <w:tc>
          <w:tcPr>
            <w:tcW w:w="7513" w:type="dxa"/>
            <w:shd w:val="clear" w:color="auto" w:fill="C5E0B3" w:themeFill="accent6" w:themeFillTint="66"/>
            <w:vAlign w:val="center"/>
          </w:tcPr>
          <w:p w14:paraId="0935BBC7" w14:textId="77777777" w:rsidR="00DE3301" w:rsidRDefault="00CF508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Programme or Initiative</w:t>
            </w:r>
          </w:p>
        </w:tc>
        <w:tc>
          <w:tcPr>
            <w:tcW w:w="453" w:type="dxa"/>
            <w:shd w:val="clear" w:color="auto" w:fill="C5E0B3" w:themeFill="accent6" w:themeFillTint="66"/>
            <w:textDirection w:val="btLr"/>
          </w:tcPr>
          <w:p w14:paraId="6D716C60" w14:textId="77777777" w:rsidR="00DE3301" w:rsidRDefault="00CF5085">
            <w:pPr>
              <w:pBdr>
                <w:top w:val="none" w:sz="0" w:space="0" w:color="auto"/>
                <w:left w:val="none" w:sz="0" w:space="0" w:color="auto"/>
                <w:bottom w:val="none" w:sz="0" w:space="0" w:color="auto"/>
                <w:right w:val="none" w:sz="0" w:space="0" w:color="auto"/>
                <w:between w:val="none" w:sz="0" w:space="0" w:color="auto"/>
              </w:pBdr>
              <w:ind w:left="113" w:right="113"/>
              <w:rPr>
                <w:rFonts w:asciiTheme="minorHAnsi" w:hAnsiTheme="minorHAnsi" w:cstheme="minorHAnsi"/>
                <w:b/>
              </w:rPr>
            </w:pPr>
            <w:r>
              <w:rPr>
                <w:rFonts w:asciiTheme="minorHAnsi" w:hAnsiTheme="minorHAnsi" w:cstheme="minorHAnsi"/>
                <w:b/>
              </w:rPr>
              <w:t>Indicator 1</w:t>
            </w:r>
          </w:p>
        </w:tc>
        <w:tc>
          <w:tcPr>
            <w:tcW w:w="454" w:type="dxa"/>
            <w:shd w:val="clear" w:color="auto" w:fill="C5E0B3" w:themeFill="accent6" w:themeFillTint="66"/>
            <w:textDirection w:val="btLr"/>
          </w:tcPr>
          <w:p w14:paraId="335789B9" w14:textId="77777777" w:rsidR="00DE3301" w:rsidRDefault="00CF5085">
            <w:pPr>
              <w:pBdr>
                <w:top w:val="none" w:sz="0" w:space="0" w:color="auto"/>
                <w:left w:val="none" w:sz="0" w:space="0" w:color="auto"/>
                <w:bottom w:val="none" w:sz="0" w:space="0" w:color="auto"/>
                <w:right w:val="none" w:sz="0" w:space="0" w:color="auto"/>
                <w:between w:val="none" w:sz="0" w:space="0" w:color="auto"/>
              </w:pBdr>
              <w:ind w:left="113" w:right="113"/>
              <w:rPr>
                <w:rFonts w:asciiTheme="minorHAnsi" w:hAnsiTheme="minorHAnsi" w:cstheme="minorHAnsi"/>
                <w:b/>
              </w:rPr>
            </w:pPr>
            <w:r>
              <w:rPr>
                <w:rFonts w:asciiTheme="minorHAnsi" w:hAnsiTheme="minorHAnsi" w:cstheme="minorHAnsi"/>
                <w:b/>
              </w:rPr>
              <w:t>Indicator 2</w:t>
            </w:r>
          </w:p>
        </w:tc>
        <w:tc>
          <w:tcPr>
            <w:tcW w:w="453" w:type="dxa"/>
            <w:shd w:val="clear" w:color="auto" w:fill="C5E0B3" w:themeFill="accent6" w:themeFillTint="66"/>
            <w:textDirection w:val="btLr"/>
          </w:tcPr>
          <w:p w14:paraId="404B58F2" w14:textId="77777777" w:rsidR="00DE3301" w:rsidRDefault="00CF5085">
            <w:pPr>
              <w:pBdr>
                <w:top w:val="none" w:sz="0" w:space="0" w:color="auto"/>
                <w:left w:val="none" w:sz="0" w:space="0" w:color="auto"/>
                <w:bottom w:val="none" w:sz="0" w:space="0" w:color="auto"/>
                <w:right w:val="none" w:sz="0" w:space="0" w:color="auto"/>
                <w:between w:val="none" w:sz="0" w:space="0" w:color="auto"/>
              </w:pBdr>
              <w:ind w:left="113" w:right="113"/>
              <w:rPr>
                <w:rFonts w:asciiTheme="minorHAnsi" w:hAnsiTheme="minorHAnsi" w:cstheme="minorHAnsi"/>
                <w:b/>
              </w:rPr>
            </w:pPr>
            <w:r>
              <w:rPr>
                <w:rFonts w:asciiTheme="minorHAnsi" w:hAnsiTheme="minorHAnsi" w:cstheme="minorHAnsi"/>
                <w:b/>
              </w:rPr>
              <w:t>Indicator 3</w:t>
            </w:r>
          </w:p>
        </w:tc>
        <w:tc>
          <w:tcPr>
            <w:tcW w:w="454" w:type="dxa"/>
            <w:shd w:val="clear" w:color="auto" w:fill="C5E0B3" w:themeFill="accent6" w:themeFillTint="66"/>
            <w:textDirection w:val="btLr"/>
          </w:tcPr>
          <w:p w14:paraId="25A0147B" w14:textId="77777777" w:rsidR="00DE3301" w:rsidRDefault="00CF5085">
            <w:pPr>
              <w:pBdr>
                <w:top w:val="none" w:sz="0" w:space="0" w:color="auto"/>
                <w:left w:val="none" w:sz="0" w:space="0" w:color="auto"/>
                <w:bottom w:val="none" w:sz="0" w:space="0" w:color="auto"/>
                <w:right w:val="none" w:sz="0" w:space="0" w:color="auto"/>
                <w:between w:val="none" w:sz="0" w:space="0" w:color="auto"/>
              </w:pBdr>
              <w:ind w:left="113" w:right="113"/>
              <w:rPr>
                <w:rFonts w:asciiTheme="minorHAnsi" w:hAnsiTheme="minorHAnsi" w:cstheme="minorHAnsi"/>
                <w:b/>
              </w:rPr>
            </w:pPr>
            <w:r>
              <w:rPr>
                <w:rFonts w:asciiTheme="minorHAnsi" w:hAnsiTheme="minorHAnsi" w:cstheme="minorHAnsi"/>
                <w:b/>
              </w:rPr>
              <w:t>Indicator 4</w:t>
            </w:r>
          </w:p>
        </w:tc>
        <w:tc>
          <w:tcPr>
            <w:tcW w:w="454" w:type="dxa"/>
            <w:shd w:val="clear" w:color="auto" w:fill="C5E0B3" w:themeFill="accent6" w:themeFillTint="66"/>
            <w:textDirection w:val="btLr"/>
          </w:tcPr>
          <w:p w14:paraId="093E80FD" w14:textId="77777777" w:rsidR="00DE3301" w:rsidRDefault="00CF5085">
            <w:pPr>
              <w:pBdr>
                <w:top w:val="none" w:sz="0" w:space="0" w:color="auto"/>
                <w:left w:val="none" w:sz="0" w:space="0" w:color="auto"/>
                <w:bottom w:val="none" w:sz="0" w:space="0" w:color="auto"/>
                <w:right w:val="none" w:sz="0" w:space="0" w:color="auto"/>
                <w:between w:val="none" w:sz="0" w:space="0" w:color="auto"/>
              </w:pBdr>
              <w:ind w:left="113" w:right="113"/>
              <w:rPr>
                <w:rFonts w:asciiTheme="minorHAnsi" w:hAnsiTheme="minorHAnsi" w:cstheme="minorHAnsi"/>
                <w:b/>
              </w:rPr>
            </w:pPr>
            <w:r>
              <w:rPr>
                <w:rFonts w:asciiTheme="minorHAnsi" w:hAnsiTheme="minorHAnsi" w:cstheme="minorHAnsi"/>
                <w:b/>
              </w:rPr>
              <w:t>Indicator 5</w:t>
            </w:r>
          </w:p>
        </w:tc>
        <w:tc>
          <w:tcPr>
            <w:tcW w:w="1276" w:type="dxa"/>
            <w:shd w:val="clear" w:color="auto" w:fill="C5E0B3" w:themeFill="accent6" w:themeFillTint="66"/>
          </w:tcPr>
          <w:p w14:paraId="3DE71645" w14:textId="77777777" w:rsidR="00DE3301" w:rsidRDefault="00DE3301">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p>
          <w:p w14:paraId="654E1CEC" w14:textId="77777777" w:rsidR="00DE3301" w:rsidRDefault="00DE3301">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p>
          <w:p w14:paraId="00B86AFF" w14:textId="77777777" w:rsidR="00DE3301" w:rsidRDefault="00CF508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Cost</w:t>
            </w:r>
          </w:p>
        </w:tc>
        <w:tc>
          <w:tcPr>
            <w:tcW w:w="4341" w:type="dxa"/>
            <w:shd w:val="clear" w:color="auto" w:fill="C5E0B3" w:themeFill="accent6" w:themeFillTint="66"/>
            <w:vAlign w:val="center"/>
          </w:tcPr>
          <w:p w14:paraId="3DED6345" w14:textId="77777777" w:rsidR="00DE3301" w:rsidRDefault="00CF508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Impact and Sustainability</w:t>
            </w:r>
          </w:p>
        </w:tc>
      </w:tr>
      <w:tr w:rsidR="00DE3301" w14:paraId="09C9868A" w14:textId="77777777">
        <w:trPr>
          <w:jc w:val="center"/>
        </w:trPr>
        <w:tc>
          <w:tcPr>
            <w:tcW w:w="7513" w:type="dxa"/>
          </w:tcPr>
          <w:p w14:paraId="243E1503"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 xml:space="preserve">Service Level Agreement with the Durham and Chester-le-Street School Sports Partnership </w:t>
            </w:r>
          </w:p>
          <w:p w14:paraId="7CB8D473"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Staff CPD</w:t>
            </w:r>
          </w:p>
          <w:p w14:paraId="59BB411A" w14:textId="77777777" w:rsidR="00DE3301" w:rsidRDefault="00CF50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To develop staff knowledge and delivery in PE</w:t>
            </w:r>
          </w:p>
          <w:p w14:paraId="7FBD7010"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Inter-school competitions and festivals</w:t>
            </w:r>
          </w:p>
          <w:p w14:paraId="21810C0D" w14:textId="77777777" w:rsidR="00DE3301" w:rsidRDefault="00CF50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To increase the number of pupils participating in competitive sporting opportunities</w:t>
            </w:r>
          </w:p>
          <w:p w14:paraId="6EB81A79"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Strategic support for HT and PE Subject Leader</w:t>
            </w:r>
          </w:p>
          <w:p w14:paraId="27DC864D" w14:textId="77777777" w:rsidR="00DE3301" w:rsidRDefault="00CF50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Upskill and develop the knowledge across school leaders on developments with PE, school sport and physical activity</w:t>
            </w:r>
          </w:p>
          <w:p w14:paraId="5218F2A4"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Gifted &amp; talented support</w:t>
            </w:r>
          </w:p>
          <w:p w14:paraId="22216009" w14:textId="77777777" w:rsidR="00DE3301" w:rsidRDefault="00CF50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Provide support for identified pupils to maximise their sporting potential</w:t>
            </w:r>
          </w:p>
          <w:p w14:paraId="756E06AB"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 xml:space="preserve">Online PE and sport resources  </w:t>
            </w:r>
          </w:p>
          <w:p w14:paraId="1902C051" w14:textId="77777777" w:rsidR="00DE3301" w:rsidRDefault="00CF50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A bank of teaching resources to enable staff in school to provide and deliver high quality PE learning opportunities</w:t>
            </w:r>
          </w:p>
          <w:p w14:paraId="75F8CA83"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lastRenderedPageBreak/>
              <w:t>Provision of 5 buses</w:t>
            </w:r>
          </w:p>
          <w:p w14:paraId="647DF901" w14:textId="580E4B15" w:rsidR="00DE3301" w:rsidRDefault="00CF50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To enable more students the opportunity to participate in competitions against other schools</w:t>
            </w:r>
            <w:r w:rsidR="00147EE3">
              <w:rPr>
                <w:rFonts w:asciiTheme="minorHAnsi" w:hAnsiTheme="minorHAnsi" w:cstheme="minorHAnsi"/>
              </w:rPr>
              <w:t xml:space="preserve"> (</w:t>
            </w:r>
            <w:r w:rsidR="00147EE3" w:rsidRPr="00147EE3">
              <w:rPr>
                <w:rFonts w:asciiTheme="minorHAnsi" w:hAnsiTheme="minorHAnsi" w:cstheme="minorHAnsi"/>
                <w:highlight w:val="yellow"/>
              </w:rPr>
              <w:t>When events re-start)</w:t>
            </w:r>
          </w:p>
          <w:p w14:paraId="4FC67E0B"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Durham City Primary Schools Football programme</w:t>
            </w:r>
          </w:p>
          <w:p w14:paraId="3FA90C82" w14:textId="14243B07" w:rsidR="00DE3301" w:rsidRDefault="00CF508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Offer a football programme for school teams in a competitive environment</w:t>
            </w:r>
            <w:r w:rsidR="00147EE3">
              <w:rPr>
                <w:rFonts w:asciiTheme="minorHAnsi" w:hAnsiTheme="minorHAnsi" w:cstheme="minorHAnsi"/>
              </w:rPr>
              <w:t xml:space="preserve"> </w:t>
            </w:r>
            <w:r w:rsidR="00147EE3" w:rsidRPr="00147EE3">
              <w:rPr>
                <w:rFonts w:asciiTheme="minorHAnsi" w:hAnsiTheme="minorHAnsi" w:cstheme="minorHAnsi"/>
                <w:highlight w:val="yellow"/>
              </w:rPr>
              <w:t>When events re-start)</w:t>
            </w:r>
          </w:p>
          <w:p w14:paraId="41CE5C34" w14:textId="77777777" w:rsidR="00BD1FCE" w:rsidRDefault="004C0BCF" w:rsidP="00BD1FC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sidRPr="004C0BCF">
              <w:rPr>
                <w:rFonts w:asciiTheme="minorHAnsi" w:hAnsiTheme="minorHAnsi" w:cstheme="minorHAnsi"/>
                <w:b/>
              </w:rPr>
              <w:t xml:space="preserve">Cycle and scooter workshop </w:t>
            </w:r>
          </w:p>
          <w:p w14:paraId="16CA23FF" w14:textId="77777777" w:rsidR="004C0BCF" w:rsidRPr="00CE17E5" w:rsidRDefault="004C0BCF" w:rsidP="00BD1FC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sidRPr="00BD1FCE">
              <w:rPr>
                <w:rFonts w:asciiTheme="minorHAnsi" w:hAnsiTheme="minorHAnsi" w:cstheme="minorHAnsi"/>
              </w:rPr>
              <w:t xml:space="preserve">To provide </w:t>
            </w:r>
            <w:r w:rsidR="00C600AF" w:rsidRPr="00BD1FCE">
              <w:rPr>
                <w:rFonts w:asciiTheme="minorHAnsi" w:hAnsiTheme="minorHAnsi" w:cstheme="minorHAnsi"/>
              </w:rPr>
              <w:t xml:space="preserve">a workshop </w:t>
            </w:r>
            <w:r w:rsidR="00BD1FCE" w:rsidRPr="00BD1FCE">
              <w:rPr>
                <w:rFonts w:asciiTheme="minorHAnsi" w:hAnsiTheme="minorHAnsi" w:cstheme="minorHAnsi"/>
              </w:rPr>
              <w:t xml:space="preserve">to promote independence and enjoyment, while keeping safe whilst using a bike </w:t>
            </w:r>
          </w:p>
          <w:p w14:paraId="5305F84F" w14:textId="77777777" w:rsidR="00CE17E5"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 xml:space="preserve">Playground leader workshop </w:t>
            </w:r>
          </w:p>
          <w:p w14:paraId="4F2363F8" w14:textId="77777777" w:rsidR="00CE17E5" w:rsidRPr="00900ADD" w:rsidRDefault="00CE17E5" w:rsidP="00CE17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rPr>
              <w:t xml:space="preserve">To provide KS2 children with the skills and knowledge to deliver playground games to others during break and lunch time </w:t>
            </w:r>
          </w:p>
          <w:p w14:paraId="636778EE" w14:textId="77777777" w:rsidR="00900ADD" w:rsidRDefault="00900ADD" w:rsidP="00900AD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 xml:space="preserve">Zumba session </w:t>
            </w:r>
          </w:p>
          <w:p w14:paraId="0CDE4E4E" w14:textId="344892EA" w:rsidR="00900ADD" w:rsidRPr="00596E4F" w:rsidRDefault="00596E4F" w:rsidP="00900A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596E4F">
              <w:rPr>
                <w:rFonts w:asciiTheme="minorHAnsi" w:hAnsiTheme="minorHAnsi" w:cstheme="minorHAnsi"/>
              </w:rPr>
              <w:t xml:space="preserve">To provide </w:t>
            </w:r>
            <w:r>
              <w:rPr>
                <w:rFonts w:asciiTheme="minorHAnsi" w:hAnsiTheme="minorHAnsi" w:cstheme="minorHAnsi"/>
              </w:rPr>
              <w:t xml:space="preserve">a workshop to promote high energy and a taster session for Zumba </w:t>
            </w:r>
          </w:p>
        </w:tc>
        <w:tc>
          <w:tcPr>
            <w:tcW w:w="453" w:type="dxa"/>
            <w:vAlign w:val="center"/>
          </w:tcPr>
          <w:p w14:paraId="476EC5CD"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lastRenderedPageBreak/>
              <w:t>Y</w:t>
            </w:r>
          </w:p>
        </w:tc>
        <w:tc>
          <w:tcPr>
            <w:tcW w:w="454" w:type="dxa"/>
            <w:vAlign w:val="center"/>
          </w:tcPr>
          <w:p w14:paraId="7FA71D8A"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3" w:type="dxa"/>
            <w:vAlign w:val="center"/>
          </w:tcPr>
          <w:p w14:paraId="49252FB1"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32A37D2E"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45062C6C"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1276" w:type="dxa"/>
            <w:vAlign w:val="center"/>
          </w:tcPr>
          <w:p w14:paraId="749CA12E" w14:textId="2B8002EE" w:rsidR="00DE3301" w:rsidRDefault="00230E89">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sidRPr="00230E89">
              <w:rPr>
                <w:rFonts w:asciiTheme="minorHAnsi" w:hAnsiTheme="minorHAnsi" w:cstheme="minorHAnsi"/>
                <w:b/>
              </w:rPr>
              <w:t>£</w:t>
            </w:r>
            <w:r>
              <w:rPr>
                <w:rFonts w:asciiTheme="minorHAnsi" w:hAnsiTheme="minorHAnsi" w:cstheme="minorHAnsi"/>
                <w:b/>
              </w:rPr>
              <w:t>4075</w:t>
            </w:r>
          </w:p>
          <w:p w14:paraId="18E2F57E" w14:textId="727D7952" w:rsidR="00F07826" w:rsidRDefault="00F0782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p>
        </w:tc>
        <w:tc>
          <w:tcPr>
            <w:tcW w:w="4341" w:type="dxa"/>
          </w:tcPr>
          <w:p w14:paraId="669EA493" w14:textId="6F1C91B6" w:rsidR="00340630" w:rsidRDefault="00340630" w:rsidP="00340630">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r>
              <w:rPr>
                <w:rFonts w:asciiTheme="minorHAnsi" w:hAnsiTheme="minorHAnsi" w:cstheme="minorHAnsi"/>
              </w:rPr>
              <w:t xml:space="preserve">The impact of support from the SSP has been invaluable. It has helped to increase knowledge about the primary curriculum and how to ensure it is correctly implemented from the youngest children in school to the oldest. This is sustainable as the knowledge gained can be shared with other members of staff and it can continue to be built upon. </w:t>
            </w:r>
          </w:p>
          <w:p w14:paraId="360EEC0D" w14:textId="75828F27" w:rsidR="00340630" w:rsidRDefault="00340630" w:rsidP="00340630">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p w14:paraId="1147262D" w14:textId="77777777" w:rsidR="00340630" w:rsidRDefault="00340630" w:rsidP="00340630">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r>
              <w:rPr>
                <w:rFonts w:asciiTheme="minorHAnsi" w:hAnsiTheme="minorHAnsi" w:cstheme="minorHAnsi"/>
              </w:rPr>
              <w:t xml:space="preserve">Teachers have accessed the CPD to ensure that their skills and knowledge are enhanced and developed. Although these sessions have been online the skills that staff members have gained from these sessions will be carried forward with them where they can use their </w:t>
            </w:r>
            <w:r>
              <w:rPr>
                <w:rFonts w:asciiTheme="minorHAnsi" w:hAnsiTheme="minorHAnsi" w:cstheme="minorHAnsi"/>
              </w:rPr>
              <w:lastRenderedPageBreak/>
              <w:t>knowledge in the future to delivery high quality PE lessons.</w:t>
            </w:r>
          </w:p>
          <w:p w14:paraId="4526FC3F" w14:textId="77777777" w:rsidR="00340630" w:rsidRDefault="00340630" w:rsidP="00340630">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p w14:paraId="50F9BAD0" w14:textId="586C0B6A" w:rsidR="00340630" w:rsidRDefault="00340630" w:rsidP="00340630">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r>
              <w:rPr>
                <w:rFonts w:asciiTheme="minorHAnsi" w:hAnsiTheme="minorHAnsi" w:cstheme="minorHAnsi"/>
              </w:rPr>
              <w:t xml:space="preserve"> The children have took part in many intra-competitions ranging various skills. This has encouraged the children to use their competitiveness and encourages children to reach their full potential when being active. </w:t>
            </w:r>
          </w:p>
          <w:p w14:paraId="48EB3E61" w14:textId="10C94AAE" w:rsidR="00045BCB" w:rsidRDefault="00045BCB">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p w14:paraId="1542A6E4" w14:textId="1114A4DC" w:rsidR="00DF6757" w:rsidRPr="00DF6757" w:rsidRDefault="00DF6757" w:rsidP="00DF675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Due to COVID-19 the external activities have not been taking place therefore this will resume next year. </w:t>
            </w:r>
          </w:p>
          <w:p w14:paraId="55F09679" w14:textId="095AA94C" w:rsidR="00DE3301" w:rsidRDefault="00DE3301" w:rsidP="009E7582">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tc>
      </w:tr>
      <w:tr w:rsidR="00DE3301" w14:paraId="72AAD7A4" w14:textId="77777777">
        <w:trPr>
          <w:jc w:val="center"/>
        </w:trPr>
        <w:tc>
          <w:tcPr>
            <w:tcW w:w="7513" w:type="dxa"/>
          </w:tcPr>
          <w:p w14:paraId="133B02CD"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lastRenderedPageBreak/>
              <w:t>Sports Equipment</w:t>
            </w:r>
          </w:p>
          <w:p w14:paraId="59E71B75" w14:textId="77777777" w:rsidR="00DE3301" w:rsidRDefault="00CF508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Equipment for lunchtime supervisors and sports leaders to encourage more physical activity at break and lunchtimes.</w:t>
            </w:r>
          </w:p>
          <w:p w14:paraId="12153F0F" w14:textId="77777777" w:rsidR="00DE3301" w:rsidRDefault="00CF508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Equipment for physical activity sessions to target children being active for 30+ minutes per day.</w:t>
            </w:r>
          </w:p>
          <w:p w14:paraId="54B24D1B" w14:textId="77777777" w:rsidR="00DE3301" w:rsidRDefault="00CF508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Curriculum PE equipment to ensure a high-quality PE lessons can be delivered by staff.</w:t>
            </w:r>
          </w:p>
          <w:p w14:paraId="5420D6F9" w14:textId="23A7266B" w:rsidR="00147EE3" w:rsidRPr="00A067D8" w:rsidRDefault="00A365F6" w:rsidP="00A067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Replenish and replace sport equipment to ensure all equipment is safe to use.</w:t>
            </w:r>
          </w:p>
        </w:tc>
        <w:tc>
          <w:tcPr>
            <w:tcW w:w="453" w:type="dxa"/>
            <w:vAlign w:val="center"/>
          </w:tcPr>
          <w:p w14:paraId="0AE3F4F6"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Y</w:t>
            </w:r>
          </w:p>
        </w:tc>
        <w:tc>
          <w:tcPr>
            <w:tcW w:w="454" w:type="dxa"/>
            <w:vAlign w:val="center"/>
          </w:tcPr>
          <w:p w14:paraId="6639476C"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Y</w:t>
            </w:r>
          </w:p>
        </w:tc>
        <w:tc>
          <w:tcPr>
            <w:tcW w:w="453" w:type="dxa"/>
            <w:vAlign w:val="center"/>
          </w:tcPr>
          <w:p w14:paraId="3E75F411" w14:textId="77777777" w:rsidR="00DE3301" w:rsidRDefault="00DE33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
        </w:tc>
        <w:tc>
          <w:tcPr>
            <w:tcW w:w="454" w:type="dxa"/>
            <w:vAlign w:val="center"/>
          </w:tcPr>
          <w:p w14:paraId="4E21175A"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Y</w:t>
            </w:r>
          </w:p>
        </w:tc>
        <w:tc>
          <w:tcPr>
            <w:tcW w:w="454" w:type="dxa"/>
            <w:vAlign w:val="center"/>
          </w:tcPr>
          <w:p w14:paraId="6689B61A" w14:textId="77777777" w:rsidR="00DE3301" w:rsidRDefault="00DE33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
        </w:tc>
        <w:tc>
          <w:tcPr>
            <w:tcW w:w="1276" w:type="dxa"/>
            <w:vAlign w:val="center"/>
          </w:tcPr>
          <w:p w14:paraId="09440478" w14:textId="6A91DB56" w:rsidR="00DE3301" w:rsidRDefault="00F0782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w:t>
            </w:r>
            <w:r w:rsidR="00BD1FCE">
              <w:rPr>
                <w:rFonts w:asciiTheme="minorHAnsi" w:hAnsiTheme="minorHAnsi" w:cstheme="minorHAnsi"/>
                <w:b/>
              </w:rPr>
              <w:t>800</w:t>
            </w:r>
          </w:p>
          <w:p w14:paraId="4C1BFE8D" w14:textId="567608FF" w:rsidR="00BD1FCE" w:rsidRDefault="00BD1FCE">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p>
        </w:tc>
        <w:tc>
          <w:tcPr>
            <w:tcW w:w="4341" w:type="dxa"/>
          </w:tcPr>
          <w:p w14:paraId="690151C5" w14:textId="15B79A8E" w:rsidR="008643B7" w:rsidRDefault="00F07826" w:rsidP="00F07826">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bCs/>
              </w:rPr>
            </w:pPr>
            <w:r>
              <w:rPr>
                <w:rFonts w:asciiTheme="minorHAnsi" w:hAnsiTheme="minorHAnsi" w:cstheme="minorHAnsi"/>
                <w:bCs/>
              </w:rPr>
              <w:t xml:space="preserve">Increased equipment has been really useful when needing extra resources due to COVID-19 restrictions and cleanliness. Through ensuring that all classrooms have items that cannot be easily cleaned such as beanbags and soft balls has ensured that lessons have been able to be taught to the same level. </w:t>
            </w:r>
          </w:p>
        </w:tc>
      </w:tr>
      <w:tr w:rsidR="00DE3301" w14:paraId="0CB2BBFA" w14:textId="77777777">
        <w:trPr>
          <w:jc w:val="center"/>
        </w:trPr>
        <w:tc>
          <w:tcPr>
            <w:tcW w:w="7513" w:type="dxa"/>
          </w:tcPr>
          <w:p w14:paraId="1F1FB00E"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Sports Coaching Programme (CRAIG’s COACHING)</w:t>
            </w:r>
          </w:p>
          <w:p w14:paraId="1DB1DE22" w14:textId="77777777" w:rsidR="00DE3301" w:rsidRDefault="00CF508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Curriculum coaching to support teaching in P.E. sessions. </w:t>
            </w:r>
          </w:p>
          <w:p w14:paraId="4BA3780C" w14:textId="7B9991E5" w:rsidR="00DE3301" w:rsidRDefault="00CF508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Lunchtime</w:t>
            </w:r>
            <w:r w:rsidR="00E851E4">
              <w:rPr>
                <w:rFonts w:asciiTheme="minorHAnsi" w:hAnsiTheme="minorHAnsi" w:cstheme="minorHAnsi"/>
              </w:rPr>
              <w:t xml:space="preserve"> and breakfast club</w:t>
            </w:r>
            <w:r>
              <w:rPr>
                <w:rFonts w:asciiTheme="minorHAnsi" w:hAnsiTheme="minorHAnsi" w:cstheme="minorHAnsi"/>
              </w:rPr>
              <w:t xml:space="preserve"> sports clubs to encourage pupils to be more active during this time.</w:t>
            </w:r>
          </w:p>
        </w:tc>
        <w:tc>
          <w:tcPr>
            <w:tcW w:w="453" w:type="dxa"/>
            <w:vAlign w:val="center"/>
          </w:tcPr>
          <w:p w14:paraId="594138F4"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3632C541" w14:textId="77777777" w:rsidR="00DE3301" w:rsidRDefault="00DE33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3" w:type="dxa"/>
            <w:vAlign w:val="center"/>
          </w:tcPr>
          <w:p w14:paraId="54C61592"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4E365C67" w14:textId="77777777" w:rsidR="00DE3301" w:rsidRDefault="00CF508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1683B782" w14:textId="77777777" w:rsidR="00DE3301" w:rsidRDefault="00DE33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vAlign w:val="center"/>
          </w:tcPr>
          <w:p w14:paraId="246E3F4F" w14:textId="77777777" w:rsidR="00DE3301" w:rsidRDefault="00CF508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w:t>
            </w:r>
            <w:r w:rsidRPr="00230E89">
              <w:rPr>
                <w:rFonts w:asciiTheme="minorHAnsi" w:hAnsiTheme="minorHAnsi" w:cstheme="minorHAnsi"/>
                <w:b/>
              </w:rPr>
              <w:t>3,975</w:t>
            </w:r>
          </w:p>
          <w:p w14:paraId="5623B2C5" w14:textId="52A42CA2" w:rsidR="00F07826" w:rsidRDefault="00F0782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p>
        </w:tc>
        <w:tc>
          <w:tcPr>
            <w:tcW w:w="4341" w:type="dxa"/>
          </w:tcPr>
          <w:p w14:paraId="328E006A" w14:textId="672A42DA" w:rsidR="00DE3301" w:rsidRDefault="00B40FF8" w:rsidP="00F07826">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r>
              <w:rPr>
                <w:rFonts w:asciiTheme="minorHAnsi" w:hAnsiTheme="minorHAnsi" w:cstheme="minorHAnsi"/>
              </w:rPr>
              <w:t>By having sports coaches in, it has ensured that chi</w:t>
            </w:r>
            <w:r w:rsidR="00F013ED">
              <w:rPr>
                <w:rFonts w:asciiTheme="minorHAnsi" w:hAnsiTheme="minorHAnsi" w:cstheme="minorHAnsi"/>
              </w:rPr>
              <w:t>l</w:t>
            </w:r>
            <w:r>
              <w:rPr>
                <w:rFonts w:asciiTheme="minorHAnsi" w:hAnsiTheme="minorHAnsi" w:cstheme="minorHAnsi"/>
              </w:rPr>
              <w:t>dren are taught high quality P.E. lessons while also helping to upskill staff members who are in</w:t>
            </w:r>
            <w:r w:rsidR="00F07826">
              <w:rPr>
                <w:rFonts w:asciiTheme="minorHAnsi" w:hAnsiTheme="minorHAnsi" w:cstheme="minorHAnsi"/>
              </w:rPr>
              <w:t>cluded in</w:t>
            </w:r>
            <w:r>
              <w:rPr>
                <w:rFonts w:asciiTheme="minorHAnsi" w:hAnsiTheme="minorHAnsi" w:cstheme="minorHAnsi"/>
              </w:rPr>
              <w:t xml:space="preserve"> the sessions with the coaches. The skills </w:t>
            </w:r>
            <w:r w:rsidR="00F07826">
              <w:rPr>
                <w:rFonts w:asciiTheme="minorHAnsi" w:hAnsiTheme="minorHAnsi" w:cstheme="minorHAnsi"/>
              </w:rPr>
              <w:t xml:space="preserve">that </w:t>
            </w:r>
            <w:r>
              <w:rPr>
                <w:rFonts w:asciiTheme="minorHAnsi" w:hAnsiTheme="minorHAnsi" w:cstheme="minorHAnsi"/>
              </w:rPr>
              <w:t xml:space="preserve">staff members have gained from these sessions will be carried forward with them </w:t>
            </w:r>
            <w:r w:rsidR="00F07826">
              <w:rPr>
                <w:rFonts w:asciiTheme="minorHAnsi" w:hAnsiTheme="minorHAnsi" w:cstheme="minorHAnsi"/>
              </w:rPr>
              <w:t xml:space="preserve">where </w:t>
            </w:r>
            <w:r>
              <w:rPr>
                <w:rFonts w:asciiTheme="minorHAnsi" w:hAnsiTheme="minorHAnsi" w:cstheme="minorHAnsi"/>
              </w:rPr>
              <w:t>they can use their knowledge in the future</w:t>
            </w:r>
            <w:r w:rsidR="00F07826">
              <w:rPr>
                <w:rFonts w:asciiTheme="minorHAnsi" w:hAnsiTheme="minorHAnsi" w:cstheme="minorHAnsi"/>
              </w:rPr>
              <w:t xml:space="preserve"> to delivery high quality PE lessons</w:t>
            </w:r>
            <w:r>
              <w:rPr>
                <w:rFonts w:asciiTheme="minorHAnsi" w:hAnsiTheme="minorHAnsi" w:cstheme="minorHAnsi"/>
              </w:rPr>
              <w:t xml:space="preserve">. </w:t>
            </w:r>
          </w:p>
        </w:tc>
      </w:tr>
      <w:tr w:rsidR="00B12C4F" w14:paraId="5A102FF2" w14:textId="77777777">
        <w:trPr>
          <w:jc w:val="center"/>
        </w:trPr>
        <w:tc>
          <w:tcPr>
            <w:tcW w:w="7513" w:type="dxa"/>
          </w:tcPr>
          <w:p w14:paraId="30A18D7B" w14:textId="4CD77F66" w:rsidR="00B12C4F" w:rsidRPr="00ED3888" w:rsidRDefault="00B12C4F" w:rsidP="00B12C4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sidRPr="00ED3888">
              <w:rPr>
                <w:rFonts w:asciiTheme="minorHAnsi" w:hAnsiTheme="minorHAnsi" w:cstheme="minorHAnsi"/>
                <w:b/>
              </w:rPr>
              <w:t xml:space="preserve">Street games </w:t>
            </w:r>
            <w:r>
              <w:rPr>
                <w:rFonts w:asciiTheme="minorHAnsi" w:hAnsiTheme="minorHAnsi" w:cstheme="minorHAnsi"/>
                <w:b/>
              </w:rPr>
              <w:t>day</w:t>
            </w:r>
          </w:p>
          <w:p w14:paraId="4A87CD57" w14:textId="040A1675" w:rsidR="00B12C4F" w:rsidRDefault="00B12C4F" w:rsidP="00B12C4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bCs/>
              </w:rPr>
              <w:t xml:space="preserve">Specialised day within school where each class will take part in a Street Games session. This will allow them to learn active games which they can play outside both in school and outside of school. As it will be games based, it will engage those children who are more reluctant to participate </w:t>
            </w:r>
            <w:r>
              <w:rPr>
                <w:rFonts w:asciiTheme="minorHAnsi" w:hAnsiTheme="minorHAnsi" w:cstheme="minorHAnsi"/>
                <w:bCs/>
              </w:rPr>
              <w:lastRenderedPageBreak/>
              <w:t xml:space="preserve">in sport. Children will be encouraged to use these games during school </w:t>
            </w:r>
            <w:proofErr w:type="spellStart"/>
            <w:r>
              <w:rPr>
                <w:rFonts w:asciiTheme="minorHAnsi" w:hAnsiTheme="minorHAnsi" w:cstheme="minorHAnsi"/>
                <w:bCs/>
              </w:rPr>
              <w:t>breaktimes</w:t>
            </w:r>
            <w:proofErr w:type="spellEnd"/>
            <w:r>
              <w:rPr>
                <w:rFonts w:asciiTheme="minorHAnsi" w:hAnsiTheme="minorHAnsi" w:cstheme="minorHAnsi"/>
                <w:bCs/>
              </w:rPr>
              <w:t>.</w:t>
            </w:r>
          </w:p>
        </w:tc>
        <w:tc>
          <w:tcPr>
            <w:tcW w:w="453" w:type="dxa"/>
            <w:vAlign w:val="center"/>
          </w:tcPr>
          <w:p w14:paraId="56DD6237" w14:textId="4471BE2B" w:rsidR="00B12C4F" w:rsidRDefault="00B12C4F" w:rsidP="00B12C4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lastRenderedPageBreak/>
              <w:t>Y</w:t>
            </w:r>
          </w:p>
        </w:tc>
        <w:tc>
          <w:tcPr>
            <w:tcW w:w="454" w:type="dxa"/>
            <w:vAlign w:val="center"/>
          </w:tcPr>
          <w:p w14:paraId="060DA922" w14:textId="77777777" w:rsidR="00B12C4F" w:rsidRDefault="00B12C4F" w:rsidP="00B12C4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3" w:type="dxa"/>
            <w:vAlign w:val="center"/>
          </w:tcPr>
          <w:p w14:paraId="551E25F6" w14:textId="5A99447F" w:rsidR="00B12C4F" w:rsidRDefault="00B12C4F" w:rsidP="00B12C4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00A33972" w14:textId="44E5A3EA" w:rsidR="00B12C4F" w:rsidRDefault="00B12C4F" w:rsidP="00B12C4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10DF6D2F" w14:textId="77777777" w:rsidR="00B12C4F" w:rsidRDefault="00B12C4F" w:rsidP="00B12C4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vAlign w:val="center"/>
          </w:tcPr>
          <w:p w14:paraId="666C6257" w14:textId="19C8303A" w:rsidR="00B12C4F" w:rsidRDefault="00B12C4F" w:rsidP="00B12C4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 xml:space="preserve">£150 </w:t>
            </w:r>
          </w:p>
        </w:tc>
        <w:tc>
          <w:tcPr>
            <w:tcW w:w="4341" w:type="dxa"/>
          </w:tcPr>
          <w:p w14:paraId="670586C5" w14:textId="68159535" w:rsidR="00B12C4F" w:rsidRDefault="00B12C4F" w:rsidP="00B12C4F">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r>
              <w:rPr>
                <w:rFonts w:asciiTheme="minorHAnsi" w:hAnsiTheme="minorHAnsi" w:cstheme="minorHAnsi"/>
              </w:rPr>
              <w:t xml:space="preserve">Street games engaged all children because they were encouraged by the different games they could play. Children are able to use the skills they learned in these sessions both on the playground at break times and outside of </w:t>
            </w:r>
            <w:r>
              <w:rPr>
                <w:rFonts w:asciiTheme="minorHAnsi" w:hAnsiTheme="minorHAnsi" w:cstheme="minorHAnsi"/>
              </w:rPr>
              <w:lastRenderedPageBreak/>
              <w:t>school. Children have been seen to adapt the games they learned to create their own active games.</w:t>
            </w:r>
          </w:p>
        </w:tc>
      </w:tr>
      <w:tr w:rsidR="00E851E4" w14:paraId="5CAA5B9E" w14:textId="77777777">
        <w:trPr>
          <w:jc w:val="center"/>
        </w:trPr>
        <w:tc>
          <w:tcPr>
            <w:tcW w:w="7513" w:type="dxa"/>
          </w:tcPr>
          <w:p w14:paraId="0E29F645" w14:textId="77777777" w:rsidR="00E851E4" w:rsidRDefault="00E851E4" w:rsidP="00E851E4">
            <w:pPr>
              <w:rPr>
                <w:rFonts w:asciiTheme="minorHAnsi" w:eastAsia="Comic Sans MS" w:hAnsiTheme="minorHAnsi" w:cstheme="minorHAnsi"/>
                <w:b/>
              </w:rPr>
            </w:pPr>
            <w:r w:rsidRPr="00A365F6">
              <w:rPr>
                <w:rFonts w:asciiTheme="minorHAnsi" w:eastAsia="Comic Sans MS" w:hAnsiTheme="minorHAnsi" w:cstheme="minorHAnsi"/>
                <w:b/>
              </w:rPr>
              <w:lastRenderedPageBreak/>
              <w:t xml:space="preserve">Skip 2 be fit </w:t>
            </w:r>
          </w:p>
          <w:p w14:paraId="7AD97CFF" w14:textId="77777777" w:rsidR="00E851E4" w:rsidRPr="00A365F6" w:rsidRDefault="00E851E4" w:rsidP="00E851E4">
            <w:pPr>
              <w:pStyle w:val="ListParagraph"/>
              <w:numPr>
                <w:ilvl w:val="0"/>
                <w:numId w:val="11"/>
              </w:numPr>
              <w:rPr>
                <w:rFonts w:asciiTheme="minorHAnsi" w:eastAsia="Comic Sans MS" w:hAnsiTheme="minorHAnsi" w:cstheme="minorHAnsi"/>
                <w:b/>
              </w:rPr>
            </w:pPr>
            <w:r>
              <w:rPr>
                <w:rFonts w:asciiTheme="minorHAnsi" w:eastAsia="Comic Sans MS" w:hAnsiTheme="minorHAnsi" w:cstheme="minorHAnsi"/>
                <w:bCs/>
              </w:rPr>
              <w:t xml:space="preserve">Two specialised days within school. Each class will have a session where they will be taught new skills and games which they can use in the playground and outside of school to encourage them be more active. </w:t>
            </w:r>
          </w:p>
          <w:p w14:paraId="03B98B21" w14:textId="2E31BF6A" w:rsidR="00E851E4" w:rsidRPr="00543C37" w:rsidRDefault="00E851E4" w:rsidP="00E851E4">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heme="minorHAnsi"/>
                <w:b/>
                <w:bCs/>
              </w:rPr>
            </w:pPr>
          </w:p>
        </w:tc>
        <w:tc>
          <w:tcPr>
            <w:tcW w:w="453" w:type="dxa"/>
            <w:vAlign w:val="center"/>
          </w:tcPr>
          <w:p w14:paraId="001B2C1C" w14:textId="049D2ADE"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2D77EDB6" w14:textId="779B9C0E" w:rsidR="00E851E4" w:rsidRDefault="00E851E4" w:rsidP="00E851E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p>
        </w:tc>
        <w:tc>
          <w:tcPr>
            <w:tcW w:w="453" w:type="dxa"/>
            <w:vAlign w:val="center"/>
          </w:tcPr>
          <w:p w14:paraId="6CE73A27" w14:textId="77777777"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vAlign w:val="center"/>
          </w:tcPr>
          <w:p w14:paraId="7DAEECFD" w14:textId="1C822D3D"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3AC6ABCF" w14:textId="77777777"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vAlign w:val="center"/>
          </w:tcPr>
          <w:p w14:paraId="72B9EE73" w14:textId="490E458A" w:rsidR="00E851E4" w:rsidRDefault="00E851E4" w:rsidP="00E851E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sidRPr="00A365F6">
              <w:rPr>
                <w:rFonts w:asciiTheme="minorHAnsi" w:hAnsiTheme="minorHAnsi" w:cstheme="minorHAnsi"/>
                <w:b/>
              </w:rPr>
              <w:t>£450</w:t>
            </w:r>
          </w:p>
        </w:tc>
        <w:tc>
          <w:tcPr>
            <w:tcW w:w="4341" w:type="dxa"/>
          </w:tcPr>
          <w:p w14:paraId="61FDB234" w14:textId="740A2A1E" w:rsidR="00E851E4" w:rsidRDefault="002A1ED2" w:rsidP="002A1ED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Skip to be fit was a real success with all year groups that had taken part. As a result of this skipping ropes with counters on them were re-introduced to engage the children in skipping and encourage healthy competition with peers.</w:t>
            </w:r>
          </w:p>
        </w:tc>
      </w:tr>
      <w:tr w:rsidR="00E851E4" w14:paraId="3B94D029" w14:textId="77777777">
        <w:trPr>
          <w:jc w:val="center"/>
        </w:trPr>
        <w:tc>
          <w:tcPr>
            <w:tcW w:w="7513" w:type="dxa"/>
          </w:tcPr>
          <w:p w14:paraId="5FC61E8A" w14:textId="77777777"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sidRPr="00A365F6">
              <w:rPr>
                <w:rFonts w:asciiTheme="minorHAnsi" w:hAnsiTheme="minorHAnsi" w:cstheme="minorHAnsi"/>
                <w:b/>
                <w:bCs/>
              </w:rPr>
              <w:t xml:space="preserve">Supply cover </w:t>
            </w:r>
          </w:p>
          <w:p w14:paraId="4E8E7DC8" w14:textId="77777777" w:rsidR="00E851E4" w:rsidRPr="00A365F6" w:rsidRDefault="00E851E4" w:rsidP="00E851E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rPr>
              <w:t xml:space="preserve">To cover the PE coordinator to attend termly meetings to increase subject knowledge and feedback to all staff. </w:t>
            </w:r>
          </w:p>
          <w:p w14:paraId="0E89975D" w14:textId="4B7C3FD7" w:rsidR="00E851E4" w:rsidRPr="00E851E4" w:rsidRDefault="00E851E4" w:rsidP="00E851E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sidRPr="00E851E4">
              <w:rPr>
                <w:rFonts w:asciiTheme="minorHAnsi" w:hAnsiTheme="minorHAnsi" w:cstheme="minorHAnsi"/>
              </w:rPr>
              <w:t xml:space="preserve">To cover staff allowing them the opportunity to attend CPD sessions relating to PE and sport. </w:t>
            </w:r>
          </w:p>
        </w:tc>
        <w:tc>
          <w:tcPr>
            <w:tcW w:w="453" w:type="dxa"/>
            <w:vAlign w:val="center"/>
          </w:tcPr>
          <w:p w14:paraId="4F8091E4" w14:textId="77777777"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vAlign w:val="center"/>
          </w:tcPr>
          <w:p w14:paraId="1269C022" w14:textId="77777777"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3" w:type="dxa"/>
            <w:vAlign w:val="center"/>
          </w:tcPr>
          <w:p w14:paraId="7DFC85D4" w14:textId="78AA014E"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5BA72008" w14:textId="77777777"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vAlign w:val="center"/>
          </w:tcPr>
          <w:p w14:paraId="3584C33A" w14:textId="77777777" w:rsidR="00E851E4" w:rsidRDefault="00E851E4" w:rsidP="00E851E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vAlign w:val="center"/>
          </w:tcPr>
          <w:p w14:paraId="41424643" w14:textId="2D010440" w:rsidR="00E851E4" w:rsidRDefault="00E851E4" w:rsidP="00E851E4">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£1200</w:t>
            </w:r>
          </w:p>
        </w:tc>
        <w:tc>
          <w:tcPr>
            <w:tcW w:w="4341" w:type="dxa"/>
          </w:tcPr>
          <w:p w14:paraId="268E490A" w14:textId="67941824" w:rsidR="00E851E4" w:rsidRDefault="00E661D0" w:rsidP="00E851E4">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r>
              <w:rPr>
                <w:rFonts w:asciiTheme="minorHAnsi" w:hAnsiTheme="minorHAnsi" w:cstheme="minorHAnsi"/>
              </w:rPr>
              <w:t>Attending CPD events has been very beneficial for the whole school. When staff members attended training events, the knowledge and skills they gained has been fed back to the other staff to also increase their knowledge.</w:t>
            </w:r>
          </w:p>
        </w:tc>
      </w:tr>
      <w:tr w:rsidR="00CE17E5" w14:paraId="0D26CB1C" w14:textId="77777777">
        <w:trPr>
          <w:jc w:val="center"/>
        </w:trPr>
        <w:tc>
          <w:tcPr>
            <w:tcW w:w="7513" w:type="dxa"/>
          </w:tcPr>
          <w:p w14:paraId="764291B3" w14:textId="77777777" w:rsidR="00CE17E5" w:rsidRPr="008643B7" w:rsidRDefault="00CE17E5" w:rsidP="00CE17E5">
            <w:pPr>
              <w:rPr>
                <w:rFonts w:asciiTheme="minorHAnsi" w:eastAsia="Comic Sans MS" w:hAnsiTheme="minorHAnsi" w:cstheme="minorHAnsi"/>
                <w:b/>
              </w:rPr>
            </w:pPr>
            <w:r w:rsidRPr="008643B7">
              <w:rPr>
                <w:rFonts w:asciiTheme="minorHAnsi" w:eastAsia="Comic Sans MS" w:hAnsiTheme="minorHAnsi" w:cstheme="minorHAnsi"/>
                <w:b/>
              </w:rPr>
              <w:t>Sports Day</w:t>
            </w:r>
          </w:p>
          <w:p w14:paraId="72DC8027" w14:textId="271E8582" w:rsidR="00CE17E5" w:rsidRPr="008643B7" w:rsidRDefault="00CE17E5" w:rsidP="00CE17E5">
            <w:pPr>
              <w:pStyle w:val="ListParagraph"/>
              <w:numPr>
                <w:ilvl w:val="0"/>
                <w:numId w:val="11"/>
              </w:numPr>
              <w:rPr>
                <w:rFonts w:asciiTheme="minorHAnsi" w:eastAsia="Comic Sans MS" w:hAnsiTheme="minorHAnsi" w:cstheme="minorHAnsi"/>
              </w:rPr>
            </w:pPr>
            <w:r w:rsidRPr="008643B7">
              <w:rPr>
                <w:rFonts w:asciiTheme="minorHAnsi" w:eastAsia="Comic Sans MS" w:hAnsiTheme="minorHAnsi" w:cstheme="minorHAnsi"/>
              </w:rPr>
              <w:t xml:space="preserve">Organise and deliver a sports </w:t>
            </w:r>
            <w:r w:rsidR="002A1ED2">
              <w:rPr>
                <w:rFonts w:asciiTheme="minorHAnsi" w:eastAsia="Comic Sans MS" w:hAnsiTheme="minorHAnsi" w:cstheme="minorHAnsi"/>
              </w:rPr>
              <w:t>day</w:t>
            </w:r>
            <w:r w:rsidRPr="008643B7">
              <w:rPr>
                <w:rFonts w:asciiTheme="minorHAnsi" w:eastAsia="Comic Sans MS" w:hAnsiTheme="minorHAnsi" w:cstheme="minorHAnsi"/>
              </w:rPr>
              <w:t xml:space="preserve"> for the whole school to give increased opportunities for participation, inclusivity and variety where children learn about how to live healthily and understand the physical and mental benefits of exercise.</w:t>
            </w:r>
          </w:p>
          <w:p w14:paraId="776CFA3D" w14:textId="08D09B04" w:rsidR="00CE17E5" w:rsidRPr="00543C37" w:rsidRDefault="00CE17E5" w:rsidP="00CE17E5">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heme="minorHAnsi"/>
                <w:bCs/>
              </w:rPr>
            </w:pPr>
          </w:p>
        </w:tc>
        <w:tc>
          <w:tcPr>
            <w:tcW w:w="453" w:type="dxa"/>
            <w:vAlign w:val="center"/>
          </w:tcPr>
          <w:p w14:paraId="2AC8E7D4" w14:textId="102D4963" w:rsidR="00CE17E5"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7872789E" w14:textId="111FCB75" w:rsidR="00CE17E5" w:rsidRDefault="00E661D0"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3" w:type="dxa"/>
            <w:vAlign w:val="center"/>
          </w:tcPr>
          <w:p w14:paraId="5A8A45F9" w14:textId="6363CAD4" w:rsidR="00CE17E5"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vAlign w:val="center"/>
          </w:tcPr>
          <w:p w14:paraId="05AB55F9" w14:textId="34652020" w:rsidR="00CE17E5"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vAlign w:val="center"/>
          </w:tcPr>
          <w:p w14:paraId="190DF63E" w14:textId="268E3834" w:rsidR="00CE17E5"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1276" w:type="dxa"/>
            <w:vAlign w:val="center"/>
          </w:tcPr>
          <w:p w14:paraId="47AC789F" w14:textId="25A9E2B8" w:rsidR="00CE17E5" w:rsidRDefault="00CE17E5" w:rsidP="00E661D0">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w:t>
            </w:r>
            <w:r w:rsidR="00E661D0">
              <w:rPr>
                <w:rFonts w:asciiTheme="minorHAnsi" w:hAnsiTheme="minorHAnsi" w:cstheme="minorHAnsi"/>
                <w:b/>
              </w:rPr>
              <w:t>300</w:t>
            </w:r>
          </w:p>
        </w:tc>
        <w:tc>
          <w:tcPr>
            <w:tcW w:w="4341" w:type="dxa"/>
          </w:tcPr>
          <w:p w14:paraId="3E9C4C45" w14:textId="491B789B" w:rsidR="00CE17E5" w:rsidRDefault="00E661D0" w:rsidP="00CE17E5">
            <w:pPr>
              <w:pStyle w:val="ListParagraph"/>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r>
              <w:rPr>
                <w:rFonts w:asciiTheme="minorHAnsi" w:hAnsiTheme="minorHAnsi" w:cstheme="minorHAnsi"/>
              </w:rPr>
              <w:t xml:space="preserve">The Sports Day proved really effective as the children had used their skills learnt from the coaches and teachers which helped to encourage children to be competitive and allowed all children to participate in a variety of events and activities. </w:t>
            </w:r>
          </w:p>
        </w:tc>
      </w:tr>
      <w:tr w:rsidR="00CE17E5" w14:paraId="09C2E77F" w14:textId="77777777" w:rsidTr="00A365F6">
        <w:trPr>
          <w:jc w:val="center"/>
        </w:trPr>
        <w:tc>
          <w:tcPr>
            <w:tcW w:w="7513" w:type="dxa"/>
            <w:shd w:val="clear" w:color="auto" w:fill="auto"/>
          </w:tcPr>
          <w:p w14:paraId="11591879" w14:textId="6ACFA270" w:rsidR="00CE17E5" w:rsidRDefault="00CE17E5" w:rsidP="00CE17E5">
            <w:pPr>
              <w:rPr>
                <w:rFonts w:asciiTheme="minorHAnsi" w:hAnsiTheme="minorHAnsi" w:cstheme="minorHAnsi"/>
                <w:b/>
              </w:rPr>
            </w:pPr>
            <w:r>
              <w:rPr>
                <w:rFonts w:asciiTheme="minorHAnsi" w:hAnsiTheme="minorHAnsi" w:cstheme="minorHAnsi"/>
                <w:b/>
              </w:rPr>
              <w:t>Box2be</w:t>
            </w:r>
            <w:r w:rsidRPr="00CE17E5">
              <w:rPr>
                <w:rFonts w:asciiTheme="minorHAnsi" w:hAnsiTheme="minorHAnsi" w:cstheme="minorHAnsi"/>
                <w:b/>
              </w:rPr>
              <w:t xml:space="preserve">fit </w:t>
            </w:r>
          </w:p>
          <w:p w14:paraId="6051CB70" w14:textId="77777777" w:rsidR="00CE17E5" w:rsidRDefault="00CE17E5" w:rsidP="00CE17E5">
            <w:pPr>
              <w:pStyle w:val="ListParagraph"/>
              <w:numPr>
                <w:ilvl w:val="0"/>
                <w:numId w:val="11"/>
              </w:numPr>
              <w:rPr>
                <w:rFonts w:asciiTheme="minorHAnsi" w:hAnsiTheme="minorHAnsi" w:cstheme="minorHAnsi"/>
              </w:rPr>
            </w:pPr>
            <w:r>
              <w:rPr>
                <w:rFonts w:asciiTheme="minorHAnsi" w:hAnsiTheme="minorHAnsi" w:cstheme="minorHAnsi"/>
              </w:rPr>
              <w:t xml:space="preserve">To develop fitness in children and also encourage children to take on new and exciting challenges </w:t>
            </w:r>
          </w:p>
          <w:p w14:paraId="595D6070" w14:textId="64E92C35" w:rsidR="00147EE3" w:rsidRPr="00CE17E5" w:rsidRDefault="00147EE3" w:rsidP="00147EE3">
            <w:pPr>
              <w:pStyle w:val="ListParagraph"/>
              <w:rPr>
                <w:rFonts w:asciiTheme="minorHAnsi" w:hAnsiTheme="minorHAnsi" w:cstheme="minorHAnsi"/>
              </w:rPr>
            </w:pPr>
          </w:p>
        </w:tc>
        <w:tc>
          <w:tcPr>
            <w:tcW w:w="453" w:type="dxa"/>
            <w:shd w:val="clear" w:color="auto" w:fill="auto"/>
            <w:vAlign w:val="center"/>
          </w:tcPr>
          <w:p w14:paraId="6E49861F" w14:textId="50649F84" w:rsidR="00CE17E5" w:rsidRPr="004F2443" w:rsidRDefault="00337ED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15AB4083" w14:textId="18C83D6A" w:rsidR="00CE17E5" w:rsidRPr="004F2443"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3" w:type="dxa"/>
            <w:shd w:val="clear" w:color="auto" w:fill="auto"/>
            <w:vAlign w:val="center"/>
          </w:tcPr>
          <w:p w14:paraId="65D68EC5" w14:textId="0D47DBCF" w:rsidR="00CE17E5" w:rsidRPr="004F2443"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shd w:val="clear" w:color="auto" w:fill="auto"/>
            <w:vAlign w:val="center"/>
          </w:tcPr>
          <w:p w14:paraId="733009B5" w14:textId="3F486684" w:rsidR="00CE17E5" w:rsidRPr="004F2443" w:rsidRDefault="00337ED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14F16569" w14:textId="77777777" w:rsidR="00CE17E5" w:rsidRDefault="00CE17E5"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highlight w:val="yellow"/>
              </w:rPr>
            </w:pPr>
          </w:p>
        </w:tc>
        <w:tc>
          <w:tcPr>
            <w:tcW w:w="1276" w:type="dxa"/>
            <w:shd w:val="clear" w:color="auto" w:fill="auto"/>
            <w:vAlign w:val="center"/>
          </w:tcPr>
          <w:p w14:paraId="0BCC1BFA" w14:textId="591695E6" w:rsidR="00CE17E5" w:rsidRDefault="00CE17E5" w:rsidP="00CE17E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highlight w:val="yellow"/>
              </w:rPr>
            </w:pPr>
            <w:r w:rsidRPr="0019203E">
              <w:rPr>
                <w:rFonts w:asciiTheme="minorHAnsi" w:hAnsiTheme="minorHAnsi" w:cstheme="minorHAnsi"/>
                <w:b/>
              </w:rPr>
              <w:t>£456</w:t>
            </w:r>
          </w:p>
        </w:tc>
        <w:tc>
          <w:tcPr>
            <w:tcW w:w="4341" w:type="dxa"/>
            <w:shd w:val="clear" w:color="auto" w:fill="auto"/>
          </w:tcPr>
          <w:p w14:paraId="305A0D74" w14:textId="0BC1BFF1" w:rsidR="00CE17E5" w:rsidRDefault="00E661D0"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highlight w:val="yellow"/>
              </w:rPr>
            </w:pPr>
            <w:r>
              <w:rPr>
                <w:rFonts w:asciiTheme="minorHAnsi" w:hAnsiTheme="minorHAnsi" w:cstheme="minorHAnsi"/>
              </w:rPr>
              <w:t>The session was</w:t>
            </w:r>
            <w:r>
              <w:rPr>
                <w:rFonts w:asciiTheme="minorHAnsi" w:hAnsiTheme="minorHAnsi" w:cstheme="minorHAnsi"/>
              </w:rPr>
              <w:t xml:space="preserve"> really engaging and gave a flavour of different sports to those children who don’t particularly enjoy ‘regular’ sports</w:t>
            </w:r>
            <w:r>
              <w:rPr>
                <w:rFonts w:asciiTheme="minorHAnsi" w:hAnsiTheme="minorHAnsi" w:cstheme="minorHAnsi"/>
              </w:rPr>
              <w:t xml:space="preserve">. Some of the children who participated in this activity have expressed that they are now attending a boxing club. </w:t>
            </w:r>
          </w:p>
        </w:tc>
      </w:tr>
      <w:tr w:rsidR="00337ED5" w14:paraId="74664C80" w14:textId="77777777" w:rsidTr="00A365F6">
        <w:trPr>
          <w:jc w:val="center"/>
        </w:trPr>
        <w:tc>
          <w:tcPr>
            <w:tcW w:w="7513" w:type="dxa"/>
            <w:shd w:val="clear" w:color="auto" w:fill="auto"/>
          </w:tcPr>
          <w:p w14:paraId="657F8BED" w14:textId="4853C2CA" w:rsidR="00337ED5" w:rsidRDefault="00337ED5" w:rsidP="00337ED5">
            <w:pPr>
              <w:rPr>
                <w:rFonts w:asciiTheme="minorHAnsi" w:eastAsia="Comic Sans MS" w:hAnsiTheme="minorHAnsi" w:cstheme="minorHAnsi"/>
                <w:b/>
              </w:rPr>
            </w:pPr>
            <w:r>
              <w:rPr>
                <w:rFonts w:asciiTheme="minorHAnsi" w:eastAsia="Comic Sans MS" w:hAnsiTheme="minorHAnsi" w:cstheme="minorHAnsi"/>
                <w:b/>
              </w:rPr>
              <w:t>Active Playground Sports Equipment – Linked to Active 30</w:t>
            </w:r>
          </w:p>
          <w:p w14:paraId="6927FFED" w14:textId="77777777" w:rsidR="00337ED5" w:rsidRPr="00A365F6" w:rsidRDefault="00337ED5" w:rsidP="00337ED5">
            <w:pPr>
              <w:pStyle w:val="ListParagraph"/>
              <w:numPr>
                <w:ilvl w:val="0"/>
                <w:numId w:val="11"/>
              </w:numPr>
              <w:rPr>
                <w:rFonts w:asciiTheme="minorHAnsi" w:eastAsia="Comic Sans MS" w:hAnsiTheme="minorHAnsi" w:cstheme="minorHAnsi"/>
                <w:b/>
              </w:rPr>
            </w:pPr>
            <w:r>
              <w:rPr>
                <w:rFonts w:asciiTheme="minorHAnsi" w:eastAsia="Comic Sans MS" w:hAnsiTheme="minorHAnsi" w:cstheme="minorHAnsi"/>
                <w:bCs/>
              </w:rPr>
              <w:t xml:space="preserve">Equipment for lunch time supervisors to encourage more physical activity at lunch times. </w:t>
            </w:r>
          </w:p>
          <w:p w14:paraId="3E921877" w14:textId="40D1395A" w:rsidR="00337ED5" w:rsidRPr="00D021BB" w:rsidRDefault="00337ED5" w:rsidP="00337ED5">
            <w:pPr>
              <w:pStyle w:val="ListParagraph"/>
              <w:numPr>
                <w:ilvl w:val="0"/>
                <w:numId w:val="11"/>
              </w:numPr>
              <w:rPr>
                <w:rFonts w:asciiTheme="minorHAnsi" w:eastAsia="Comic Sans MS" w:hAnsiTheme="minorHAnsi" w:cstheme="minorHAnsi"/>
                <w:b/>
              </w:rPr>
            </w:pPr>
            <w:r>
              <w:rPr>
                <w:rFonts w:asciiTheme="minorHAnsi" w:eastAsia="Comic Sans MS" w:hAnsiTheme="minorHAnsi" w:cstheme="minorHAnsi"/>
                <w:bCs/>
              </w:rPr>
              <w:t xml:space="preserve">A range of equipment to engage children in more physical activities during break and lunch times. </w:t>
            </w:r>
          </w:p>
          <w:p w14:paraId="359206AA" w14:textId="5E79912A" w:rsidR="00D021BB" w:rsidRPr="00A067D8" w:rsidRDefault="00D021BB" w:rsidP="00337ED5">
            <w:pPr>
              <w:pStyle w:val="ListParagraph"/>
              <w:numPr>
                <w:ilvl w:val="0"/>
                <w:numId w:val="11"/>
              </w:numPr>
              <w:rPr>
                <w:rFonts w:asciiTheme="minorHAnsi" w:eastAsia="Comic Sans MS" w:hAnsiTheme="minorHAnsi" w:cstheme="minorHAnsi"/>
                <w:b/>
              </w:rPr>
            </w:pPr>
            <w:r>
              <w:rPr>
                <w:rFonts w:asciiTheme="minorHAnsi" w:eastAsia="Comic Sans MS" w:hAnsiTheme="minorHAnsi" w:cstheme="minorHAnsi"/>
                <w:bCs/>
              </w:rPr>
              <w:t xml:space="preserve">A refurbishment of the playground apparatus that we already have and some amendments to engage children in a variety of physical activities </w:t>
            </w:r>
          </w:p>
          <w:p w14:paraId="78C2DE3B" w14:textId="4F047A30" w:rsidR="00A067D8" w:rsidRPr="00A365F6" w:rsidRDefault="00A067D8" w:rsidP="00337ED5">
            <w:pPr>
              <w:pStyle w:val="ListParagraph"/>
              <w:numPr>
                <w:ilvl w:val="0"/>
                <w:numId w:val="11"/>
              </w:numPr>
              <w:rPr>
                <w:rFonts w:asciiTheme="minorHAnsi" w:eastAsia="Comic Sans MS" w:hAnsiTheme="minorHAnsi" w:cstheme="minorHAnsi"/>
                <w:b/>
              </w:rPr>
            </w:pPr>
            <w:r>
              <w:rPr>
                <w:rFonts w:asciiTheme="minorHAnsi" w:hAnsiTheme="minorHAnsi" w:cstheme="minorHAnsi"/>
                <w:bCs/>
              </w:rPr>
              <w:t>Introduce a climbing wall on the external wall for children to increase t</w:t>
            </w:r>
            <w:r w:rsidR="0097779F">
              <w:rPr>
                <w:rFonts w:asciiTheme="minorHAnsi" w:hAnsiTheme="minorHAnsi" w:cstheme="minorHAnsi"/>
                <w:bCs/>
              </w:rPr>
              <w:t xml:space="preserve">heir strength and coordination </w:t>
            </w:r>
          </w:p>
          <w:p w14:paraId="68740A37" w14:textId="21449620" w:rsidR="00337ED5" w:rsidRPr="00543C37" w:rsidRDefault="00337ED5" w:rsidP="00337ED5">
            <w:pPr>
              <w:ind w:left="360"/>
              <w:rPr>
                <w:rFonts w:asciiTheme="minorHAnsi" w:hAnsiTheme="minorHAnsi" w:cstheme="minorHAnsi"/>
              </w:rPr>
            </w:pPr>
          </w:p>
        </w:tc>
        <w:tc>
          <w:tcPr>
            <w:tcW w:w="453" w:type="dxa"/>
            <w:shd w:val="clear" w:color="auto" w:fill="auto"/>
            <w:vAlign w:val="center"/>
          </w:tcPr>
          <w:p w14:paraId="46B8C8F4" w14:textId="05C16041" w:rsidR="00337ED5" w:rsidRPr="00A365F6" w:rsidRDefault="00337ED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3A0224D6" w14:textId="0BCD009A" w:rsidR="00337ED5" w:rsidRPr="00A365F6" w:rsidRDefault="00E661D0"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3" w:type="dxa"/>
            <w:shd w:val="clear" w:color="auto" w:fill="auto"/>
            <w:vAlign w:val="center"/>
          </w:tcPr>
          <w:p w14:paraId="7F4C0AAB" w14:textId="77777777" w:rsidR="00337ED5" w:rsidRPr="00A365F6" w:rsidRDefault="00337ED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shd w:val="clear" w:color="auto" w:fill="auto"/>
            <w:vAlign w:val="center"/>
          </w:tcPr>
          <w:p w14:paraId="234235AA" w14:textId="66965AFA" w:rsidR="00337ED5" w:rsidRPr="00A365F6" w:rsidRDefault="00337ED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3E1171D5" w14:textId="77777777" w:rsidR="00337ED5" w:rsidRPr="00A365F6" w:rsidRDefault="00337ED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shd w:val="clear" w:color="auto" w:fill="auto"/>
            <w:vAlign w:val="center"/>
          </w:tcPr>
          <w:p w14:paraId="3E48BF43" w14:textId="2CAD4EEB" w:rsidR="00337ED5" w:rsidRPr="00A365F6" w:rsidRDefault="00337ED5" w:rsidP="00147EE3">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w:t>
            </w:r>
            <w:r w:rsidR="00AB774D">
              <w:rPr>
                <w:rFonts w:asciiTheme="minorHAnsi" w:hAnsiTheme="minorHAnsi" w:cstheme="minorHAnsi"/>
                <w:b/>
              </w:rPr>
              <w:t>6</w:t>
            </w:r>
            <w:r w:rsidR="00147EE3">
              <w:rPr>
                <w:rFonts w:asciiTheme="minorHAnsi" w:hAnsiTheme="minorHAnsi" w:cstheme="minorHAnsi"/>
                <w:b/>
              </w:rPr>
              <w:t>000</w:t>
            </w:r>
          </w:p>
        </w:tc>
        <w:tc>
          <w:tcPr>
            <w:tcW w:w="4341" w:type="dxa"/>
            <w:shd w:val="clear" w:color="auto" w:fill="auto"/>
          </w:tcPr>
          <w:p w14:paraId="07DE40BD" w14:textId="19BC726A" w:rsidR="00337ED5" w:rsidRPr="00A365F6" w:rsidRDefault="00E661D0" w:rsidP="00E661D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Equipment and apparatus have been shown to be really effective when encouraging children to become more active during lunch and break times. A coach was employed to show the children at lunchtime different games they could play both in and out of school which has also encouraged our children to become more active and help us to achieve the Active 20 status. The Active 30 will be pledged again for our aspirations for the next academic year.  The climbing wall </w:t>
            </w:r>
            <w:r>
              <w:rPr>
                <w:rFonts w:asciiTheme="minorHAnsi" w:hAnsiTheme="minorHAnsi" w:cstheme="minorHAnsi"/>
              </w:rPr>
              <w:lastRenderedPageBreak/>
              <w:t xml:space="preserve">had to be re-ordered therefore this will be reintroduced in the next academic year. </w:t>
            </w:r>
          </w:p>
        </w:tc>
      </w:tr>
      <w:tr w:rsidR="00337ED5" w14:paraId="21306FAF" w14:textId="77777777" w:rsidTr="008643B7">
        <w:trPr>
          <w:jc w:val="center"/>
        </w:trPr>
        <w:tc>
          <w:tcPr>
            <w:tcW w:w="7513" w:type="dxa"/>
            <w:shd w:val="clear" w:color="auto" w:fill="auto"/>
          </w:tcPr>
          <w:p w14:paraId="5F10A7E7" w14:textId="604E46A7" w:rsidR="00337ED5" w:rsidRPr="007E27B3" w:rsidRDefault="007E27B3" w:rsidP="007E27B3">
            <w:pPr>
              <w:rPr>
                <w:rFonts w:asciiTheme="minorHAnsi" w:eastAsia="Comic Sans MS" w:hAnsiTheme="minorHAnsi" w:cstheme="minorHAnsi"/>
                <w:b/>
              </w:rPr>
            </w:pPr>
            <w:r>
              <w:rPr>
                <w:rFonts w:asciiTheme="minorHAnsi" w:eastAsia="Comic Sans MS" w:hAnsiTheme="minorHAnsi" w:cstheme="minorHAnsi"/>
                <w:b/>
              </w:rPr>
              <w:lastRenderedPageBreak/>
              <w:t xml:space="preserve">Premier </w:t>
            </w:r>
            <w:r w:rsidRPr="007E27B3">
              <w:rPr>
                <w:rFonts w:asciiTheme="minorHAnsi" w:eastAsia="Comic Sans MS" w:hAnsiTheme="minorHAnsi" w:cstheme="minorHAnsi"/>
                <w:b/>
              </w:rPr>
              <w:t>education</w:t>
            </w:r>
          </w:p>
          <w:p w14:paraId="27EA3A2F" w14:textId="1DD56F2F" w:rsidR="007E27B3" w:rsidRDefault="00843275" w:rsidP="007E27B3">
            <w:pPr>
              <w:pStyle w:val="ListParagraph"/>
              <w:numPr>
                <w:ilvl w:val="0"/>
                <w:numId w:val="14"/>
              </w:numPr>
              <w:rPr>
                <w:rFonts w:asciiTheme="minorHAnsi" w:eastAsia="Comic Sans MS" w:hAnsiTheme="minorHAnsi" w:cstheme="minorHAnsi"/>
              </w:rPr>
            </w:pPr>
            <w:r>
              <w:rPr>
                <w:rFonts w:asciiTheme="minorHAnsi" w:eastAsia="Comic Sans MS" w:hAnsiTheme="minorHAnsi" w:cstheme="minorHAnsi"/>
              </w:rPr>
              <w:t xml:space="preserve">A range of taster sessions to give children the taster sessions of various sports that we do not currently deliver in school PE sessions. </w:t>
            </w:r>
            <w:r w:rsidR="002D1771">
              <w:rPr>
                <w:rFonts w:asciiTheme="minorHAnsi" w:eastAsia="Comic Sans MS" w:hAnsiTheme="minorHAnsi" w:cstheme="minorHAnsi"/>
              </w:rPr>
              <w:t xml:space="preserve">E.g. boxing, fencing and archery </w:t>
            </w:r>
          </w:p>
          <w:p w14:paraId="31F025DC" w14:textId="77777777" w:rsidR="00843275" w:rsidRDefault="00843275" w:rsidP="007E27B3">
            <w:pPr>
              <w:pStyle w:val="ListParagraph"/>
              <w:numPr>
                <w:ilvl w:val="0"/>
                <w:numId w:val="14"/>
              </w:numPr>
              <w:rPr>
                <w:rFonts w:asciiTheme="minorHAnsi" w:eastAsia="Comic Sans MS" w:hAnsiTheme="minorHAnsi" w:cstheme="minorHAnsi"/>
              </w:rPr>
            </w:pPr>
            <w:r>
              <w:rPr>
                <w:rFonts w:asciiTheme="minorHAnsi" w:eastAsia="Comic Sans MS" w:hAnsiTheme="minorHAnsi" w:cstheme="minorHAnsi"/>
              </w:rPr>
              <w:t>They will be taught new skills and techniques which may encourage children to take up as part of an after school club in the future</w:t>
            </w:r>
          </w:p>
          <w:p w14:paraId="57A4EEE7" w14:textId="30185E8D" w:rsidR="00147EE3" w:rsidRPr="007E27B3" w:rsidRDefault="00147EE3" w:rsidP="00147EE3">
            <w:pPr>
              <w:pStyle w:val="ListParagraph"/>
              <w:rPr>
                <w:rFonts w:asciiTheme="minorHAnsi" w:eastAsia="Comic Sans MS" w:hAnsiTheme="minorHAnsi" w:cstheme="minorHAnsi"/>
              </w:rPr>
            </w:pPr>
          </w:p>
        </w:tc>
        <w:tc>
          <w:tcPr>
            <w:tcW w:w="453" w:type="dxa"/>
            <w:shd w:val="clear" w:color="auto" w:fill="auto"/>
            <w:vAlign w:val="center"/>
          </w:tcPr>
          <w:p w14:paraId="6D6E0788" w14:textId="58D1EA95" w:rsidR="00337ED5" w:rsidRDefault="0084327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3123D0A9" w14:textId="77777777" w:rsidR="00337ED5" w:rsidRDefault="00337ED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3" w:type="dxa"/>
            <w:shd w:val="clear" w:color="auto" w:fill="auto"/>
            <w:vAlign w:val="center"/>
          </w:tcPr>
          <w:p w14:paraId="4608BEBB" w14:textId="77777777" w:rsidR="00337ED5" w:rsidRDefault="00337ED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shd w:val="clear" w:color="auto" w:fill="auto"/>
            <w:vAlign w:val="center"/>
          </w:tcPr>
          <w:p w14:paraId="5889F5E2" w14:textId="08212D46" w:rsidR="00337ED5" w:rsidRDefault="0084327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3FAAB2CC" w14:textId="256CE1ED" w:rsidR="00337ED5" w:rsidRDefault="00337ED5" w:rsidP="00337ED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shd w:val="clear" w:color="auto" w:fill="auto"/>
            <w:vAlign w:val="center"/>
          </w:tcPr>
          <w:p w14:paraId="129A11D5" w14:textId="3633BC70" w:rsidR="00337ED5" w:rsidRDefault="00BB6C40" w:rsidP="00337ED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£600</w:t>
            </w:r>
          </w:p>
        </w:tc>
        <w:tc>
          <w:tcPr>
            <w:tcW w:w="4341" w:type="dxa"/>
          </w:tcPr>
          <w:p w14:paraId="3BAAC410" w14:textId="4F473E37" w:rsidR="00337ED5" w:rsidRDefault="002A1ED2" w:rsidP="00255A8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The sessions were really engaging and gave a flavour of different sports to those children who don’t particularly enjoy </w:t>
            </w:r>
            <w:r w:rsidR="00255A8E">
              <w:rPr>
                <w:rFonts w:asciiTheme="minorHAnsi" w:hAnsiTheme="minorHAnsi" w:cstheme="minorHAnsi"/>
              </w:rPr>
              <w:t>‘regular’ sports</w:t>
            </w:r>
            <w:r>
              <w:rPr>
                <w:rFonts w:asciiTheme="minorHAnsi" w:hAnsiTheme="minorHAnsi" w:cstheme="minorHAnsi"/>
              </w:rPr>
              <w:t xml:space="preserve">. However, this engaged those children in sports </w:t>
            </w:r>
            <w:r w:rsidR="00255A8E">
              <w:rPr>
                <w:rFonts w:asciiTheme="minorHAnsi" w:hAnsiTheme="minorHAnsi" w:cstheme="minorHAnsi"/>
              </w:rPr>
              <w:t xml:space="preserve">and has shown them that there are other sports within the local area that can participate in through clubs. </w:t>
            </w:r>
          </w:p>
        </w:tc>
      </w:tr>
      <w:tr w:rsidR="00843275" w14:paraId="40203F25" w14:textId="77777777" w:rsidTr="00A365F6">
        <w:trPr>
          <w:jc w:val="center"/>
        </w:trPr>
        <w:tc>
          <w:tcPr>
            <w:tcW w:w="7513" w:type="dxa"/>
            <w:shd w:val="clear" w:color="auto" w:fill="auto"/>
          </w:tcPr>
          <w:p w14:paraId="33A67DE9" w14:textId="77777777"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proofErr w:type="spellStart"/>
            <w:r>
              <w:rPr>
                <w:rFonts w:asciiTheme="minorHAnsi" w:hAnsiTheme="minorHAnsi" w:cstheme="minorHAnsi"/>
                <w:b/>
                <w:bCs/>
              </w:rPr>
              <w:t>Hoopstarz</w:t>
            </w:r>
            <w:proofErr w:type="spellEnd"/>
          </w:p>
          <w:p w14:paraId="62347D3A" w14:textId="60A80B7E" w:rsidR="00843275" w:rsidRPr="00543C37" w:rsidRDefault="00843275" w:rsidP="00255A8E">
            <w:pPr>
              <w:ind w:left="360"/>
              <w:rPr>
                <w:rFonts w:asciiTheme="minorHAnsi" w:eastAsia="Comic Sans MS" w:hAnsiTheme="minorHAnsi" w:cstheme="minorHAnsi"/>
                <w:highlight w:val="yellow"/>
              </w:rPr>
            </w:pPr>
            <w:r>
              <w:rPr>
                <w:rFonts w:asciiTheme="minorHAnsi" w:hAnsiTheme="minorHAnsi" w:cstheme="minorHAnsi"/>
              </w:rPr>
              <w:t xml:space="preserve">Specialised day within school where </w:t>
            </w:r>
            <w:r w:rsidR="00255A8E">
              <w:rPr>
                <w:rFonts w:asciiTheme="minorHAnsi" w:hAnsiTheme="minorHAnsi" w:cstheme="minorHAnsi"/>
              </w:rPr>
              <w:t xml:space="preserve">each class will take part in a </w:t>
            </w:r>
            <w:r>
              <w:rPr>
                <w:rFonts w:asciiTheme="minorHAnsi" w:hAnsiTheme="minorHAnsi" w:cstheme="minorHAnsi"/>
              </w:rPr>
              <w:t xml:space="preserve">hula-hoop session. This will provide an alternative sport experience to engage children who are less likely to take part in sport. Children will be encouraged to continue with hula-hooping in school </w:t>
            </w:r>
            <w:proofErr w:type="spellStart"/>
            <w:r>
              <w:rPr>
                <w:rFonts w:asciiTheme="minorHAnsi" w:hAnsiTheme="minorHAnsi" w:cstheme="minorHAnsi"/>
              </w:rPr>
              <w:t>breaktimes</w:t>
            </w:r>
            <w:proofErr w:type="spellEnd"/>
            <w:r>
              <w:rPr>
                <w:rFonts w:asciiTheme="minorHAnsi" w:hAnsiTheme="minorHAnsi" w:cstheme="minorHAnsi"/>
              </w:rPr>
              <w:t>.</w:t>
            </w:r>
          </w:p>
        </w:tc>
        <w:tc>
          <w:tcPr>
            <w:tcW w:w="453" w:type="dxa"/>
            <w:shd w:val="clear" w:color="auto" w:fill="auto"/>
            <w:vAlign w:val="center"/>
          </w:tcPr>
          <w:p w14:paraId="12B5146E" w14:textId="4E929435"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47DD8B30" w14:textId="77777777"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3" w:type="dxa"/>
            <w:shd w:val="clear" w:color="auto" w:fill="auto"/>
            <w:vAlign w:val="center"/>
          </w:tcPr>
          <w:p w14:paraId="1931985E" w14:textId="684C9F80"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1EAEFF27" w14:textId="5E8FE111"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3A7F4D11" w14:textId="77777777"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shd w:val="clear" w:color="auto" w:fill="auto"/>
            <w:vAlign w:val="center"/>
          </w:tcPr>
          <w:p w14:paraId="40BC4D1B" w14:textId="50BA34C6" w:rsidR="00843275" w:rsidRDefault="00843275" w:rsidP="0084327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rPr>
            </w:pPr>
            <w:r>
              <w:rPr>
                <w:rFonts w:asciiTheme="minorHAnsi" w:hAnsiTheme="minorHAnsi" w:cstheme="minorHAnsi"/>
                <w:b/>
              </w:rPr>
              <w:t>£290</w:t>
            </w:r>
          </w:p>
        </w:tc>
        <w:tc>
          <w:tcPr>
            <w:tcW w:w="4341" w:type="dxa"/>
            <w:shd w:val="clear" w:color="auto" w:fill="auto"/>
          </w:tcPr>
          <w:p w14:paraId="12E6ED09" w14:textId="430291BB" w:rsidR="00843275" w:rsidRDefault="00E661D0"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The children were really engaged in </w:t>
            </w:r>
            <w:proofErr w:type="spellStart"/>
            <w:r>
              <w:rPr>
                <w:rFonts w:asciiTheme="minorHAnsi" w:hAnsiTheme="minorHAnsi" w:cstheme="minorHAnsi"/>
              </w:rPr>
              <w:t>Hoopstarz</w:t>
            </w:r>
            <w:proofErr w:type="spellEnd"/>
            <w:r>
              <w:rPr>
                <w:rFonts w:asciiTheme="minorHAnsi" w:hAnsiTheme="minorHAnsi" w:cstheme="minorHAnsi"/>
              </w:rPr>
              <w:t xml:space="preserve"> and it became apparent that the need for hula-hoops after this session was in more demand therefore these were purchased and included in the funds from the active playground. </w:t>
            </w:r>
          </w:p>
        </w:tc>
      </w:tr>
      <w:tr w:rsidR="00843275" w14:paraId="69005ECE" w14:textId="77777777" w:rsidTr="00A365F6">
        <w:trPr>
          <w:jc w:val="center"/>
        </w:trPr>
        <w:tc>
          <w:tcPr>
            <w:tcW w:w="7513" w:type="dxa"/>
            <w:shd w:val="clear" w:color="auto" w:fill="auto"/>
          </w:tcPr>
          <w:p w14:paraId="7F2093BB" w14:textId="77777777" w:rsidR="00843275" w:rsidRPr="00E661D0" w:rsidRDefault="00E661D0" w:rsidP="00E661D0">
            <w:pPr>
              <w:rPr>
                <w:rFonts w:asciiTheme="minorHAnsi" w:eastAsia="Comic Sans MS" w:hAnsiTheme="minorHAnsi" w:cstheme="minorHAnsi"/>
                <w:b/>
              </w:rPr>
            </w:pPr>
            <w:r w:rsidRPr="00E661D0">
              <w:rPr>
                <w:rFonts w:asciiTheme="minorHAnsi" w:eastAsia="Comic Sans MS" w:hAnsiTheme="minorHAnsi" w:cstheme="minorHAnsi"/>
                <w:b/>
              </w:rPr>
              <w:t>Fit 4 kids</w:t>
            </w:r>
          </w:p>
          <w:p w14:paraId="1204F527" w14:textId="6332A12B" w:rsidR="00E661D0" w:rsidRPr="00E661D0" w:rsidRDefault="00E661D0" w:rsidP="00E661D0">
            <w:pPr>
              <w:rPr>
                <w:rFonts w:asciiTheme="minorHAnsi" w:eastAsia="Comic Sans MS" w:hAnsiTheme="minorHAnsi" w:cstheme="minorHAnsi"/>
                <w:b/>
              </w:rPr>
            </w:pPr>
            <w:r>
              <w:rPr>
                <w:rFonts w:asciiTheme="minorHAnsi" w:eastAsia="Comic Sans MS" w:hAnsiTheme="minorHAnsi" w:cstheme="minorHAnsi"/>
                <w:bCs/>
              </w:rPr>
              <w:t>Workshop for the whole school to help promote healthy living. Children will be encouraged to participate in different physical activities whilst also being inspired to adopt healthier lifestyles</w:t>
            </w:r>
          </w:p>
        </w:tc>
        <w:tc>
          <w:tcPr>
            <w:tcW w:w="453" w:type="dxa"/>
            <w:shd w:val="clear" w:color="auto" w:fill="auto"/>
            <w:vAlign w:val="center"/>
          </w:tcPr>
          <w:p w14:paraId="633D82FA" w14:textId="285DE22A" w:rsidR="00843275" w:rsidRDefault="00E661D0"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49D6984C" w14:textId="34BA1C2E" w:rsidR="00843275" w:rsidRDefault="00E661D0"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3" w:type="dxa"/>
            <w:shd w:val="clear" w:color="auto" w:fill="auto"/>
            <w:vAlign w:val="center"/>
          </w:tcPr>
          <w:p w14:paraId="489D6F87" w14:textId="77777777"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454" w:type="dxa"/>
            <w:shd w:val="clear" w:color="auto" w:fill="auto"/>
            <w:vAlign w:val="center"/>
          </w:tcPr>
          <w:p w14:paraId="5ACC78AA" w14:textId="62D7F005" w:rsidR="00843275" w:rsidRDefault="00E661D0"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Pr>
                <w:rFonts w:asciiTheme="minorHAnsi" w:hAnsiTheme="minorHAnsi" w:cstheme="minorHAnsi"/>
                <w:b/>
              </w:rPr>
              <w:t>Y</w:t>
            </w:r>
          </w:p>
        </w:tc>
        <w:tc>
          <w:tcPr>
            <w:tcW w:w="454" w:type="dxa"/>
            <w:shd w:val="clear" w:color="auto" w:fill="auto"/>
            <w:vAlign w:val="center"/>
          </w:tcPr>
          <w:p w14:paraId="713DFDCD" w14:textId="77777777" w:rsidR="00843275" w:rsidRDefault="00843275"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tc>
        <w:tc>
          <w:tcPr>
            <w:tcW w:w="1276" w:type="dxa"/>
            <w:shd w:val="clear" w:color="auto" w:fill="auto"/>
            <w:vAlign w:val="center"/>
          </w:tcPr>
          <w:p w14:paraId="723E9ED3" w14:textId="72D18C71" w:rsidR="00843275" w:rsidRPr="00E65EA6" w:rsidRDefault="00E661D0" w:rsidP="00843275">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highlight w:val="yellow"/>
              </w:rPr>
            </w:pPr>
            <w:r w:rsidRPr="00E661D0">
              <w:rPr>
                <w:rFonts w:asciiTheme="minorHAnsi" w:hAnsiTheme="minorHAnsi" w:cstheme="minorHAnsi"/>
                <w:b/>
              </w:rPr>
              <w:t>£450</w:t>
            </w:r>
          </w:p>
        </w:tc>
        <w:tc>
          <w:tcPr>
            <w:tcW w:w="4341" w:type="dxa"/>
            <w:shd w:val="clear" w:color="auto" w:fill="auto"/>
          </w:tcPr>
          <w:p w14:paraId="67600082" w14:textId="0DDDE421" w:rsidR="00843275" w:rsidRPr="00E65EA6" w:rsidRDefault="00E661D0" w:rsidP="0084327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highlight w:val="yellow"/>
              </w:rPr>
            </w:pPr>
            <w:r w:rsidRPr="00E661D0">
              <w:rPr>
                <w:rFonts w:asciiTheme="minorHAnsi" w:hAnsiTheme="minorHAnsi" w:cstheme="minorHAnsi"/>
              </w:rPr>
              <w:t xml:space="preserve">The children </w:t>
            </w:r>
            <w:r>
              <w:rPr>
                <w:rFonts w:asciiTheme="minorHAnsi" w:hAnsiTheme="minorHAnsi" w:cstheme="minorHAnsi"/>
              </w:rPr>
              <w:t xml:space="preserve">really engaged in this as they learnt about how to keep themselves healthy. The session showed children how to choose healthy options of food and what impact a healthy lifestyle has on our bodies. </w:t>
            </w:r>
          </w:p>
        </w:tc>
      </w:tr>
    </w:tbl>
    <w:p w14:paraId="4F4CC0F0" w14:textId="14857113" w:rsidR="00F013ED" w:rsidRDefault="00F013ED" w:rsidP="00E65EA6">
      <w:pPr>
        <w:jc w:val="center"/>
        <w:rPr>
          <w:rFonts w:asciiTheme="minorHAnsi" w:hAnsiTheme="minorHAnsi" w:cstheme="minorHAnsi"/>
        </w:rPr>
      </w:pPr>
    </w:p>
    <w:tbl>
      <w:tblPr>
        <w:tblStyle w:val="TableGrid"/>
        <w:tblW w:w="0" w:type="auto"/>
        <w:tblInd w:w="3114" w:type="dxa"/>
        <w:tblLook w:val="04A0" w:firstRow="1" w:lastRow="0" w:firstColumn="1" w:lastColumn="0" w:noHBand="0" w:noVBand="1"/>
      </w:tblPr>
      <w:tblGrid>
        <w:gridCol w:w="4578"/>
        <w:gridCol w:w="3889"/>
        <w:gridCol w:w="3807"/>
      </w:tblGrid>
      <w:tr w:rsidR="006C740E" w14:paraId="0121EFB1" w14:textId="2965DB94" w:rsidTr="006C740E">
        <w:tc>
          <w:tcPr>
            <w:tcW w:w="4578" w:type="dxa"/>
            <w:shd w:val="clear" w:color="auto" w:fill="C5E0B3" w:themeFill="accent6" w:themeFillTint="66"/>
          </w:tcPr>
          <w:p w14:paraId="45840E1D" w14:textId="1619DB8B" w:rsidR="006C740E" w:rsidRPr="00E65EA6"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sidRPr="00E65EA6">
              <w:rPr>
                <w:rFonts w:asciiTheme="minorHAnsi" w:hAnsiTheme="minorHAnsi" w:cstheme="minorHAnsi"/>
                <w:b/>
                <w:bCs/>
              </w:rPr>
              <w:t xml:space="preserve">Funding Allocation </w:t>
            </w:r>
          </w:p>
        </w:tc>
        <w:tc>
          <w:tcPr>
            <w:tcW w:w="3889" w:type="dxa"/>
            <w:shd w:val="clear" w:color="auto" w:fill="C5E0B3" w:themeFill="accent6" w:themeFillTint="66"/>
          </w:tcPr>
          <w:p w14:paraId="761E3D48" w14:textId="59453AA6" w:rsidR="006C740E" w:rsidRPr="00E65EA6"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sidRPr="00E65EA6">
              <w:rPr>
                <w:rFonts w:asciiTheme="minorHAnsi" w:hAnsiTheme="minorHAnsi" w:cstheme="minorHAnsi"/>
                <w:b/>
                <w:bCs/>
              </w:rPr>
              <w:t xml:space="preserve">Funding Amount </w:t>
            </w:r>
          </w:p>
        </w:tc>
        <w:tc>
          <w:tcPr>
            <w:tcW w:w="3807" w:type="dxa"/>
            <w:vMerge w:val="restart"/>
            <w:tcBorders>
              <w:top w:val="nil"/>
              <w:right w:val="nil"/>
            </w:tcBorders>
            <w:shd w:val="clear" w:color="auto" w:fill="auto"/>
          </w:tcPr>
          <w:p w14:paraId="43A58AD7" w14:textId="77777777" w:rsidR="006C740E" w:rsidRPr="00E65EA6"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bookmarkStart w:id="1" w:name="_GoBack"/>
            <w:bookmarkEnd w:id="1"/>
          </w:p>
        </w:tc>
      </w:tr>
      <w:tr w:rsidR="006C740E" w14:paraId="10BF797A" w14:textId="40CC3E49" w:rsidTr="006C740E">
        <w:tc>
          <w:tcPr>
            <w:tcW w:w="4578" w:type="dxa"/>
            <w:shd w:val="clear" w:color="auto" w:fill="FFFFFF" w:themeFill="background1"/>
          </w:tcPr>
          <w:p w14:paraId="1F3EDF6B" w14:textId="3BA058D5" w:rsidR="006C740E" w:rsidRPr="00CE17E5"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sidRPr="00CE17E5">
              <w:rPr>
                <w:rFonts w:asciiTheme="minorHAnsi" w:hAnsiTheme="minorHAnsi" w:cstheme="minorHAnsi"/>
                <w:bCs/>
              </w:rPr>
              <w:t xml:space="preserve">Supply cover </w:t>
            </w:r>
          </w:p>
        </w:tc>
        <w:tc>
          <w:tcPr>
            <w:tcW w:w="3889" w:type="dxa"/>
            <w:shd w:val="clear" w:color="auto" w:fill="FFFFFF" w:themeFill="background1"/>
          </w:tcPr>
          <w:p w14:paraId="4A0DDC0B" w14:textId="28BC6D58" w:rsidR="006C740E" w:rsidRPr="00CE17E5"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sidRPr="00CE17E5">
              <w:rPr>
                <w:rFonts w:asciiTheme="minorHAnsi" w:hAnsiTheme="minorHAnsi" w:cstheme="minorHAnsi"/>
                <w:bCs/>
              </w:rPr>
              <w:t>£1200</w:t>
            </w:r>
          </w:p>
        </w:tc>
        <w:tc>
          <w:tcPr>
            <w:tcW w:w="3807" w:type="dxa"/>
            <w:vMerge/>
            <w:tcBorders>
              <w:right w:val="nil"/>
            </w:tcBorders>
            <w:shd w:val="clear" w:color="auto" w:fill="auto"/>
          </w:tcPr>
          <w:p w14:paraId="767E4ABC" w14:textId="77777777" w:rsidR="006C740E" w:rsidRPr="00CE17E5"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
        </w:tc>
      </w:tr>
      <w:tr w:rsidR="006C740E" w14:paraId="01BC61C0" w14:textId="660614CB" w:rsidTr="006C740E">
        <w:tc>
          <w:tcPr>
            <w:tcW w:w="4578" w:type="dxa"/>
          </w:tcPr>
          <w:p w14:paraId="0DF50895" w14:textId="097E39F0"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Sports Day</w:t>
            </w:r>
          </w:p>
        </w:tc>
        <w:tc>
          <w:tcPr>
            <w:tcW w:w="3889" w:type="dxa"/>
          </w:tcPr>
          <w:p w14:paraId="0C570736" w14:textId="412D2086" w:rsidR="006C740E" w:rsidRDefault="006C740E" w:rsidP="00E661D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£300</w:t>
            </w:r>
          </w:p>
        </w:tc>
        <w:tc>
          <w:tcPr>
            <w:tcW w:w="3807" w:type="dxa"/>
            <w:vMerge/>
            <w:tcBorders>
              <w:right w:val="nil"/>
            </w:tcBorders>
            <w:shd w:val="clear" w:color="auto" w:fill="auto"/>
          </w:tcPr>
          <w:p w14:paraId="12588B63" w14:textId="77777777" w:rsidR="006C740E" w:rsidRDefault="006C740E" w:rsidP="00E661D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6C740E" w14:paraId="58C0789A" w14:textId="69E80E0F" w:rsidTr="006C740E">
        <w:tc>
          <w:tcPr>
            <w:tcW w:w="4578" w:type="dxa"/>
          </w:tcPr>
          <w:p w14:paraId="32FEA448" w14:textId="2C733207" w:rsidR="006C740E" w:rsidRPr="007E27B3"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7E27B3">
              <w:rPr>
                <w:rFonts w:asciiTheme="minorHAnsi" w:hAnsiTheme="minorHAnsi" w:cstheme="minorHAnsi"/>
              </w:rPr>
              <w:t>Fit4Kids</w:t>
            </w:r>
          </w:p>
        </w:tc>
        <w:tc>
          <w:tcPr>
            <w:tcW w:w="3889" w:type="dxa"/>
          </w:tcPr>
          <w:p w14:paraId="6DF12FB7" w14:textId="11B29D8C" w:rsidR="006C740E" w:rsidRPr="007E27B3"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7E27B3">
              <w:rPr>
                <w:rFonts w:asciiTheme="minorHAnsi" w:hAnsiTheme="minorHAnsi" w:cstheme="minorHAnsi"/>
              </w:rPr>
              <w:t>£450</w:t>
            </w:r>
          </w:p>
        </w:tc>
        <w:tc>
          <w:tcPr>
            <w:tcW w:w="3807" w:type="dxa"/>
            <w:vMerge/>
            <w:tcBorders>
              <w:right w:val="nil"/>
            </w:tcBorders>
            <w:shd w:val="clear" w:color="auto" w:fill="auto"/>
          </w:tcPr>
          <w:p w14:paraId="06703F07" w14:textId="77777777" w:rsidR="006C740E" w:rsidRPr="007E27B3"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6C740E" w14:paraId="18E85708" w14:textId="1B2EA066" w:rsidTr="006C740E">
        <w:tc>
          <w:tcPr>
            <w:tcW w:w="4578" w:type="dxa"/>
          </w:tcPr>
          <w:p w14:paraId="658F7E2F" w14:textId="2D022384"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Skip 2Be Fit </w:t>
            </w:r>
          </w:p>
        </w:tc>
        <w:tc>
          <w:tcPr>
            <w:tcW w:w="3889" w:type="dxa"/>
          </w:tcPr>
          <w:p w14:paraId="4CE8C55D" w14:textId="46ED95EF"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£456</w:t>
            </w:r>
          </w:p>
        </w:tc>
        <w:tc>
          <w:tcPr>
            <w:tcW w:w="3807" w:type="dxa"/>
            <w:vMerge/>
            <w:tcBorders>
              <w:right w:val="nil"/>
            </w:tcBorders>
            <w:shd w:val="clear" w:color="auto" w:fill="auto"/>
          </w:tcPr>
          <w:p w14:paraId="66CC2D03" w14:textId="77777777"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6C740E" w14:paraId="381E557B" w14:textId="41E7C2A0" w:rsidTr="006C740E">
        <w:tc>
          <w:tcPr>
            <w:tcW w:w="4578" w:type="dxa"/>
          </w:tcPr>
          <w:p w14:paraId="42B7F433" w14:textId="5C2AEADE"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Street games </w:t>
            </w:r>
          </w:p>
        </w:tc>
        <w:tc>
          <w:tcPr>
            <w:tcW w:w="3889" w:type="dxa"/>
          </w:tcPr>
          <w:p w14:paraId="262016FB" w14:textId="7E371218"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£150</w:t>
            </w:r>
          </w:p>
        </w:tc>
        <w:tc>
          <w:tcPr>
            <w:tcW w:w="3807" w:type="dxa"/>
            <w:vMerge/>
            <w:tcBorders>
              <w:right w:val="nil"/>
            </w:tcBorders>
            <w:shd w:val="clear" w:color="auto" w:fill="auto"/>
          </w:tcPr>
          <w:p w14:paraId="73225B99" w14:textId="77777777"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6C740E" w14:paraId="785369D6" w14:textId="0820F6DE" w:rsidTr="006C740E">
        <w:tc>
          <w:tcPr>
            <w:tcW w:w="4578" w:type="dxa"/>
          </w:tcPr>
          <w:p w14:paraId="535C29CA" w14:textId="789ACDBC" w:rsidR="006C740E"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roofErr w:type="spellStart"/>
            <w:r>
              <w:rPr>
                <w:rFonts w:asciiTheme="minorHAnsi" w:hAnsiTheme="minorHAnsi" w:cstheme="minorHAnsi"/>
              </w:rPr>
              <w:t>Craigs</w:t>
            </w:r>
            <w:proofErr w:type="spellEnd"/>
            <w:r>
              <w:rPr>
                <w:rFonts w:asciiTheme="minorHAnsi" w:hAnsiTheme="minorHAnsi" w:cstheme="minorHAnsi"/>
              </w:rPr>
              <w:t xml:space="preserve"> coaching </w:t>
            </w:r>
          </w:p>
        </w:tc>
        <w:tc>
          <w:tcPr>
            <w:tcW w:w="3889" w:type="dxa"/>
          </w:tcPr>
          <w:p w14:paraId="11BC1A8E" w14:textId="6F35E6C7" w:rsidR="006C740E" w:rsidRDefault="006C740E" w:rsidP="00E661D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£3,975 </w:t>
            </w:r>
          </w:p>
        </w:tc>
        <w:tc>
          <w:tcPr>
            <w:tcW w:w="3807" w:type="dxa"/>
            <w:vMerge/>
            <w:tcBorders>
              <w:right w:val="nil"/>
            </w:tcBorders>
            <w:shd w:val="clear" w:color="auto" w:fill="auto"/>
          </w:tcPr>
          <w:p w14:paraId="73AB66E8" w14:textId="77777777" w:rsidR="006C740E" w:rsidRDefault="006C740E" w:rsidP="00E661D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6C740E" w14:paraId="1BDDEBB2" w14:textId="1197BE55" w:rsidTr="006C740E">
        <w:tc>
          <w:tcPr>
            <w:tcW w:w="4578" w:type="dxa"/>
          </w:tcPr>
          <w:p w14:paraId="299D180A" w14:textId="5AC19F26" w:rsidR="006C740E" w:rsidRPr="00FC5277" w:rsidRDefault="006C74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Sports equipment (PE)</w:t>
            </w:r>
          </w:p>
        </w:tc>
        <w:tc>
          <w:tcPr>
            <w:tcW w:w="3889" w:type="dxa"/>
          </w:tcPr>
          <w:p w14:paraId="0AAFF886" w14:textId="52F994DC" w:rsidR="006C740E" w:rsidRPr="00FC5277" w:rsidRDefault="006C740E" w:rsidP="00FC527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£800</w:t>
            </w:r>
          </w:p>
        </w:tc>
        <w:tc>
          <w:tcPr>
            <w:tcW w:w="3807" w:type="dxa"/>
            <w:vMerge/>
            <w:tcBorders>
              <w:right w:val="nil"/>
            </w:tcBorders>
            <w:shd w:val="clear" w:color="auto" w:fill="auto"/>
          </w:tcPr>
          <w:p w14:paraId="056D73A9" w14:textId="77777777" w:rsidR="006C740E" w:rsidRDefault="006C740E" w:rsidP="00FC527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r w:rsidR="006C740E" w14:paraId="318A8874" w14:textId="52FAD763" w:rsidTr="006C740E">
        <w:tc>
          <w:tcPr>
            <w:tcW w:w="4578" w:type="dxa"/>
          </w:tcPr>
          <w:p w14:paraId="21CE627E" w14:textId="3AD7CC40" w:rsidR="006C740E" w:rsidRPr="00CE17E5"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E17E5">
              <w:rPr>
                <w:rFonts w:asciiTheme="minorHAnsi" w:hAnsiTheme="minorHAnsi" w:cstheme="minorHAnsi"/>
              </w:rPr>
              <w:t xml:space="preserve">Service Level Agreement with the Durham and </w:t>
            </w:r>
            <w:proofErr w:type="spellStart"/>
            <w:r w:rsidRPr="00CE17E5">
              <w:rPr>
                <w:rFonts w:asciiTheme="minorHAnsi" w:hAnsiTheme="minorHAnsi" w:cstheme="minorHAnsi"/>
              </w:rPr>
              <w:t>Chester-le-Street</w:t>
            </w:r>
            <w:proofErr w:type="spellEnd"/>
            <w:r w:rsidRPr="00CE17E5">
              <w:rPr>
                <w:rFonts w:asciiTheme="minorHAnsi" w:hAnsiTheme="minorHAnsi" w:cstheme="minorHAnsi"/>
              </w:rPr>
              <w:t xml:space="preserve"> School Sports Partnership </w:t>
            </w:r>
          </w:p>
        </w:tc>
        <w:tc>
          <w:tcPr>
            <w:tcW w:w="3889" w:type="dxa"/>
          </w:tcPr>
          <w:p w14:paraId="05A54D13" w14:textId="01E3406E" w:rsidR="006C740E" w:rsidRPr="00CE17E5" w:rsidRDefault="006C740E" w:rsidP="00E661D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sidRPr="00CE17E5">
              <w:rPr>
                <w:rFonts w:asciiTheme="minorHAnsi" w:hAnsiTheme="minorHAnsi" w:cstheme="minorHAnsi"/>
                <w:bCs/>
              </w:rPr>
              <w:t>£</w:t>
            </w:r>
            <w:r>
              <w:rPr>
                <w:rFonts w:asciiTheme="minorHAnsi" w:hAnsiTheme="minorHAnsi" w:cstheme="minorHAnsi"/>
                <w:bCs/>
              </w:rPr>
              <w:t xml:space="preserve">4,075 </w:t>
            </w:r>
          </w:p>
        </w:tc>
        <w:tc>
          <w:tcPr>
            <w:tcW w:w="3807" w:type="dxa"/>
            <w:vMerge/>
            <w:tcBorders>
              <w:right w:val="nil"/>
            </w:tcBorders>
            <w:shd w:val="clear" w:color="auto" w:fill="auto"/>
          </w:tcPr>
          <w:p w14:paraId="7C25C541" w14:textId="77777777" w:rsidR="006C740E" w:rsidRPr="00CE17E5" w:rsidRDefault="006C740E" w:rsidP="00E661D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
        </w:tc>
      </w:tr>
      <w:tr w:rsidR="006C740E" w14:paraId="2A9E1523" w14:textId="500D5C14" w:rsidTr="006C740E">
        <w:tc>
          <w:tcPr>
            <w:tcW w:w="4578" w:type="dxa"/>
          </w:tcPr>
          <w:p w14:paraId="50103DF3" w14:textId="689EE99C" w:rsidR="006C740E" w:rsidRPr="00CE17E5"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Box 2</w:t>
            </w:r>
            <w:r w:rsidRPr="00CE17E5">
              <w:rPr>
                <w:rFonts w:asciiTheme="minorHAnsi" w:hAnsiTheme="minorHAnsi" w:cstheme="minorHAnsi"/>
                <w:bCs/>
              </w:rPr>
              <w:t xml:space="preserve">be fit </w:t>
            </w:r>
          </w:p>
        </w:tc>
        <w:tc>
          <w:tcPr>
            <w:tcW w:w="3889" w:type="dxa"/>
          </w:tcPr>
          <w:p w14:paraId="1A2578F5" w14:textId="29EC24E8" w:rsidR="006C740E" w:rsidRPr="00CE17E5"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sidRPr="00CE17E5">
              <w:rPr>
                <w:rFonts w:asciiTheme="minorHAnsi" w:hAnsiTheme="minorHAnsi" w:cstheme="minorHAnsi"/>
                <w:bCs/>
              </w:rPr>
              <w:t>£456</w:t>
            </w:r>
          </w:p>
        </w:tc>
        <w:tc>
          <w:tcPr>
            <w:tcW w:w="3807" w:type="dxa"/>
            <w:vMerge/>
            <w:tcBorders>
              <w:right w:val="nil"/>
            </w:tcBorders>
            <w:shd w:val="clear" w:color="auto" w:fill="auto"/>
          </w:tcPr>
          <w:p w14:paraId="2B9242B5" w14:textId="77777777" w:rsidR="006C740E" w:rsidRPr="00CE17E5"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
        </w:tc>
      </w:tr>
      <w:tr w:rsidR="006C740E" w14:paraId="6AE14B7F" w14:textId="2515F29F" w:rsidTr="006C740E">
        <w:tc>
          <w:tcPr>
            <w:tcW w:w="4578" w:type="dxa"/>
          </w:tcPr>
          <w:p w14:paraId="5B023DDC" w14:textId="6B6DE8A3" w:rsidR="006C740E" w:rsidRPr="00337ED5" w:rsidRDefault="006C740E" w:rsidP="00147EE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sidRPr="00337ED5">
              <w:rPr>
                <w:rFonts w:asciiTheme="minorHAnsi" w:hAnsiTheme="minorHAnsi" w:cstheme="minorHAnsi"/>
                <w:bCs/>
              </w:rPr>
              <w:t xml:space="preserve">Playground equipment </w:t>
            </w:r>
            <w:r>
              <w:rPr>
                <w:rFonts w:asciiTheme="minorHAnsi" w:hAnsiTheme="minorHAnsi" w:cstheme="minorHAnsi"/>
                <w:bCs/>
              </w:rPr>
              <w:t>&amp; refurbishment</w:t>
            </w:r>
          </w:p>
        </w:tc>
        <w:tc>
          <w:tcPr>
            <w:tcW w:w="3889" w:type="dxa"/>
          </w:tcPr>
          <w:p w14:paraId="000C172A" w14:textId="2D0335DB" w:rsidR="006C740E" w:rsidRPr="00337ED5" w:rsidRDefault="006C740E" w:rsidP="00AB774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£6000</w:t>
            </w:r>
          </w:p>
        </w:tc>
        <w:tc>
          <w:tcPr>
            <w:tcW w:w="3807" w:type="dxa"/>
            <w:vMerge/>
            <w:tcBorders>
              <w:right w:val="nil"/>
            </w:tcBorders>
            <w:shd w:val="clear" w:color="auto" w:fill="auto"/>
          </w:tcPr>
          <w:p w14:paraId="56098192" w14:textId="77777777" w:rsidR="006C740E" w:rsidRDefault="006C740E" w:rsidP="00AB774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
        </w:tc>
      </w:tr>
      <w:tr w:rsidR="006C740E" w14:paraId="297A2C4B" w14:textId="45BCA6A4" w:rsidTr="006C740E">
        <w:tc>
          <w:tcPr>
            <w:tcW w:w="4578" w:type="dxa"/>
          </w:tcPr>
          <w:p w14:paraId="04477CE7" w14:textId="0BF817F1" w:rsidR="006C740E" w:rsidRPr="00843275" w:rsidRDefault="006C740E" w:rsidP="007E27B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sidRPr="00843275">
              <w:rPr>
                <w:rFonts w:asciiTheme="minorHAnsi" w:hAnsiTheme="minorHAnsi" w:cstheme="minorHAnsi"/>
                <w:bCs/>
              </w:rPr>
              <w:t xml:space="preserve">Premier education </w:t>
            </w:r>
          </w:p>
        </w:tc>
        <w:tc>
          <w:tcPr>
            <w:tcW w:w="3889" w:type="dxa"/>
          </w:tcPr>
          <w:p w14:paraId="458F6749" w14:textId="700164B8" w:rsidR="006C740E" w:rsidRPr="00843275"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£600</w:t>
            </w:r>
          </w:p>
        </w:tc>
        <w:tc>
          <w:tcPr>
            <w:tcW w:w="3807" w:type="dxa"/>
            <w:vMerge/>
            <w:tcBorders>
              <w:right w:val="nil"/>
            </w:tcBorders>
            <w:shd w:val="clear" w:color="auto" w:fill="auto"/>
          </w:tcPr>
          <w:p w14:paraId="7151AAEE" w14:textId="38DE759E" w:rsidR="006C740E"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
        </w:tc>
      </w:tr>
      <w:tr w:rsidR="006C740E" w14:paraId="22CC207B" w14:textId="651765FE" w:rsidTr="006C740E">
        <w:tc>
          <w:tcPr>
            <w:tcW w:w="4578" w:type="dxa"/>
          </w:tcPr>
          <w:p w14:paraId="6F1D4ABB" w14:textId="336722D2" w:rsidR="006C740E" w:rsidRPr="00843275" w:rsidRDefault="006C740E" w:rsidP="007E27B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proofErr w:type="spellStart"/>
            <w:r>
              <w:rPr>
                <w:rFonts w:asciiTheme="minorHAnsi" w:hAnsiTheme="minorHAnsi" w:cstheme="minorHAnsi"/>
                <w:bCs/>
              </w:rPr>
              <w:t>Hoopstarz</w:t>
            </w:r>
            <w:proofErr w:type="spellEnd"/>
          </w:p>
        </w:tc>
        <w:tc>
          <w:tcPr>
            <w:tcW w:w="3889" w:type="dxa"/>
          </w:tcPr>
          <w:p w14:paraId="51C8E37D" w14:textId="56BBA083" w:rsidR="006C740E" w:rsidRPr="00843275"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£290</w:t>
            </w:r>
          </w:p>
        </w:tc>
        <w:tc>
          <w:tcPr>
            <w:tcW w:w="3807" w:type="dxa"/>
            <w:shd w:val="clear" w:color="auto" w:fill="C5E0B3" w:themeFill="accent6" w:themeFillTint="66"/>
          </w:tcPr>
          <w:p w14:paraId="4DB0B317" w14:textId="49530E9B" w:rsidR="006C740E" w:rsidRDefault="006C740E" w:rsidP="00CE17E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Funding rollover</w:t>
            </w:r>
          </w:p>
        </w:tc>
      </w:tr>
      <w:tr w:rsidR="006C740E" w14:paraId="6E7B92AE" w14:textId="0ED34FD3" w:rsidTr="006C740E">
        <w:tc>
          <w:tcPr>
            <w:tcW w:w="4578" w:type="dxa"/>
          </w:tcPr>
          <w:p w14:paraId="1944B5F5" w14:textId="59E8A573" w:rsidR="006C740E" w:rsidRPr="00FC5277" w:rsidRDefault="006C740E" w:rsidP="00E65EA6">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rPr>
            </w:pPr>
            <w:r w:rsidRPr="00FC5277">
              <w:rPr>
                <w:rFonts w:asciiTheme="minorHAnsi" w:hAnsiTheme="minorHAnsi" w:cstheme="minorHAnsi"/>
                <w:b/>
                <w:bCs/>
              </w:rPr>
              <w:t>Total</w:t>
            </w:r>
          </w:p>
        </w:tc>
        <w:tc>
          <w:tcPr>
            <w:tcW w:w="3889" w:type="dxa"/>
          </w:tcPr>
          <w:p w14:paraId="7C0532D2" w14:textId="15C3BA28" w:rsidR="006C740E" w:rsidRPr="00FC5277" w:rsidRDefault="006C740E" w:rsidP="00AB774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£18,752</w:t>
            </w:r>
          </w:p>
        </w:tc>
        <w:tc>
          <w:tcPr>
            <w:tcW w:w="3807" w:type="dxa"/>
          </w:tcPr>
          <w:p w14:paraId="5BAA1CA7" w14:textId="2E4B96A3" w:rsidR="006C740E" w:rsidRDefault="006C740E" w:rsidP="00AB774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r>
              <w:rPr>
                <w:rFonts w:asciiTheme="minorHAnsi" w:hAnsiTheme="minorHAnsi" w:cstheme="minorHAnsi"/>
                <w:b/>
                <w:bCs/>
              </w:rPr>
              <w:t>£3353</w:t>
            </w:r>
          </w:p>
        </w:tc>
      </w:tr>
    </w:tbl>
    <w:p w14:paraId="7556FC19" w14:textId="6C8DF2BB" w:rsidR="00A365F6" w:rsidRDefault="00A365F6">
      <w:pPr>
        <w:rPr>
          <w:rFonts w:asciiTheme="minorHAnsi" w:hAnsiTheme="minorHAnsi" w:cstheme="minorHAnsi"/>
        </w:rPr>
      </w:pPr>
    </w:p>
    <w:sectPr w:rsidR="00A365F6" w:rsidSect="00E65EA6">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201"/>
    <w:multiLevelType w:val="hybridMultilevel"/>
    <w:tmpl w:val="08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6DD2"/>
    <w:multiLevelType w:val="hybridMultilevel"/>
    <w:tmpl w:val="C3D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C2B"/>
    <w:multiLevelType w:val="hybridMultilevel"/>
    <w:tmpl w:val="BD7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B5C3E"/>
    <w:multiLevelType w:val="hybridMultilevel"/>
    <w:tmpl w:val="9CA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61486"/>
    <w:multiLevelType w:val="hybridMultilevel"/>
    <w:tmpl w:val="054C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25229"/>
    <w:multiLevelType w:val="hybridMultilevel"/>
    <w:tmpl w:val="2540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D25FD"/>
    <w:multiLevelType w:val="hybridMultilevel"/>
    <w:tmpl w:val="5D9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20570"/>
    <w:multiLevelType w:val="hybridMultilevel"/>
    <w:tmpl w:val="272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531CF"/>
    <w:multiLevelType w:val="hybridMultilevel"/>
    <w:tmpl w:val="4418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C3AA9"/>
    <w:multiLevelType w:val="hybridMultilevel"/>
    <w:tmpl w:val="57109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F15CE0"/>
    <w:multiLevelType w:val="hybridMultilevel"/>
    <w:tmpl w:val="9EA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356FE"/>
    <w:multiLevelType w:val="hybridMultilevel"/>
    <w:tmpl w:val="08CA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36B11"/>
    <w:multiLevelType w:val="hybridMultilevel"/>
    <w:tmpl w:val="876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919A0"/>
    <w:multiLevelType w:val="hybridMultilevel"/>
    <w:tmpl w:val="9C5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307CE"/>
    <w:multiLevelType w:val="hybridMultilevel"/>
    <w:tmpl w:val="1B8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0"/>
  </w:num>
  <w:num w:numId="6">
    <w:abstractNumId w:val="10"/>
  </w:num>
  <w:num w:numId="7">
    <w:abstractNumId w:val="14"/>
  </w:num>
  <w:num w:numId="8">
    <w:abstractNumId w:val="7"/>
  </w:num>
  <w:num w:numId="9">
    <w:abstractNumId w:val="5"/>
  </w:num>
  <w:num w:numId="10">
    <w:abstractNumId w:val="2"/>
  </w:num>
  <w:num w:numId="11">
    <w:abstractNumId w:val="8"/>
  </w:num>
  <w:num w:numId="12">
    <w:abstractNumId w:val="13"/>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01"/>
    <w:rsid w:val="00010F77"/>
    <w:rsid w:val="00045BCB"/>
    <w:rsid w:val="000B21CC"/>
    <w:rsid w:val="00147EE3"/>
    <w:rsid w:val="0019203E"/>
    <w:rsid w:val="00230E89"/>
    <w:rsid w:val="00255A8E"/>
    <w:rsid w:val="0027035A"/>
    <w:rsid w:val="002A1ED2"/>
    <w:rsid w:val="002D1771"/>
    <w:rsid w:val="00337ED5"/>
    <w:rsid w:val="00340630"/>
    <w:rsid w:val="0035651D"/>
    <w:rsid w:val="00382840"/>
    <w:rsid w:val="00422194"/>
    <w:rsid w:val="004A1BF4"/>
    <w:rsid w:val="004C0BCF"/>
    <w:rsid w:val="004F2443"/>
    <w:rsid w:val="00543C37"/>
    <w:rsid w:val="00596E4F"/>
    <w:rsid w:val="006005ED"/>
    <w:rsid w:val="006C740E"/>
    <w:rsid w:val="007A1944"/>
    <w:rsid w:val="007E27B3"/>
    <w:rsid w:val="007F376C"/>
    <w:rsid w:val="00843275"/>
    <w:rsid w:val="00857E93"/>
    <w:rsid w:val="008643B7"/>
    <w:rsid w:val="00900ADD"/>
    <w:rsid w:val="009010CB"/>
    <w:rsid w:val="00915E96"/>
    <w:rsid w:val="0097779F"/>
    <w:rsid w:val="009E7582"/>
    <w:rsid w:val="00A067D8"/>
    <w:rsid w:val="00A341FB"/>
    <w:rsid w:val="00A365F6"/>
    <w:rsid w:val="00AB774D"/>
    <w:rsid w:val="00B12C4F"/>
    <w:rsid w:val="00B40FF8"/>
    <w:rsid w:val="00BB6C40"/>
    <w:rsid w:val="00BD1FCE"/>
    <w:rsid w:val="00C600AF"/>
    <w:rsid w:val="00C66AD4"/>
    <w:rsid w:val="00CB418E"/>
    <w:rsid w:val="00CE17E5"/>
    <w:rsid w:val="00CF5085"/>
    <w:rsid w:val="00D021BB"/>
    <w:rsid w:val="00D42F8F"/>
    <w:rsid w:val="00DE3301"/>
    <w:rsid w:val="00DF6757"/>
    <w:rsid w:val="00E65EA6"/>
    <w:rsid w:val="00E661D0"/>
    <w:rsid w:val="00E851E4"/>
    <w:rsid w:val="00EB66B9"/>
    <w:rsid w:val="00ED3888"/>
    <w:rsid w:val="00F013ED"/>
    <w:rsid w:val="00F07826"/>
    <w:rsid w:val="00F53352"/>
    <w:rsid w:val="00FC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AB19"/>
  <w15:chartTrackingRefBased/>
  <w15:docId w15:val="{BF657390-131E-419B-AC14-0DCE185E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Segoe UI"/>
      <w:color w:val="auto"/>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BD1F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dc:creator>
  <cp:keywords/>
  <dc:description/>
  <cp:lastModifiedBy>A. Whitworth [ SilverTree Primary School ]</cp:lastModifiedBy>
  <cp:revision>2</cp:revision>
  <cp:lastPrinted>2020-11-30T15:27:00Z</cp:lastPrinted>
  <dcterms:created xsi:type="dcterms:W3CDTF">2021-07-15T09:12:00Z</dcterms:created>
  <dcterms:modified xsi:type="dcterms:W3CDTF">2021-07-15T09:12:00Z</dcterms:modified>
</cp:coreProperties>
</file>